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9ADF3" w14:textId="4ED8FB73" w:rsidR="001A2C08" w:rsidRPr="00BE1233" w:rsidRDefault="001A2C08" w:rsidP="001A2C08">
      <w:pPr>
        <w:spacing w:after="0" w:line="240" w:lineRule="auto"/>
        <w:rPr>
          <w:rFonts w:cstheme="minorHAnsi"/>
          <w:b/>
          <w:color w:val="FFFFFF" w:themeColor="background1"/>
          <w:sz w:val="12"/>
          <w:szCs w:val="12"/>
          <w:u w:val="single"/>
          <w:lang w:val="de-DE"/>
        </w:rPr>
      </w:pPr>
      <w:r w:rsidRPr="00BE1233">
        <w:rPr>
          <w:rFonts w:cstheme="minorHAnsi"/>
          <w:b/>
          <w:color w:val="FFFFFF" w:themeColor="background1"/>
          <w:sz w:val="12"/>
          <w:szCs w:val="12"/>
          <w:u w:val="single"/>
          <w:lang w:val="de-DE"/>
        </w:rPr>
        <w:t>00.00.00</w:t>
      </w:r>
      <w:r w:rsidRPr="00BE1233">
        <w:rPr>
          <w:rFonts w:cstheme="minorHAnsi"/>
          <w:b/>
          <w:color w:val="FFFFFF" w:themeColor="background1"/>
          <w:sz w:val="12"/>
          <w:szCs w:val="12"/>
          <w:u w:val="single"/>
          <w:lang w:val="de-DE"/>
        </w:rPr>
        <w:tab/>
      </w:r>
      <w:proofErr w:type="spellStart"/>
      <w:r w:rsidRPr="00BE1233">
        <w:rPr>
          <w:rFonts w:cstheme="minorHAnsi"/>
          <w:b/>
          <w:color w:val="FFFFFF" w:themeColor="background1"/>
          <w:sz w:val="12"/>
          <w:szCs w:val="12"/>
          <w:u w:val="single"/>
          <w:lang w:val="de-DE"/>
        </w:rPr>
        <w:t>Systeemplafond</w:t>
      </w:r>
      <w:proofErr w:type="spellEnd"/>
      <w:r w:rsidRPr="00BE1233">
        <w:rPr>
          <w:rStyle w:val="MeetChar"/>
          <w:rFonts w:cstheme="minorHAnsi"/>
          <w:b/>
          <w:color w:val="FFFFFF" w:themeColor="background1"/>
          <w:sz w:val="12"/>
          <w:szCs w:val="12"/>
          <w:u w:val="single"/>
          <w:lang w:val="de-DE"/>
        </w:rPr>
        <w:t xml:space="preserve">  FH  m²</w:t>
      </w:r>
      <w:r w:rsidRPr="00BE1233">
        <w:rPr>
          <w:rStyle w:val="RevisieDatum"/>
          <w:rFonts w:cstheme="minorHAnsi"/>
          <w:b/>
          <w:color w:val="FFFFFF" w:themeColor="background1"/>
          <w:sz w:val="12"/>
          <w:szCs w:val="12"/>
          <w:u w:val="single"/>
          <w:lang w:val="de-DE"/>
        </w:rPr>
        <w:t xml:space="preserve"> </w:t>
      </w:r>
      <w:r w:rsidRPr="00BE1233">
        <w:rPr>
          <w:rStyle w:val="Referentie"/>
          <w:rFonts w:cstheme="minorHAnsi"/>
          <w:b/>
          <w:color w:val="FFFFFF" w:themeColor="background1"/>
          <w:sz w:val="12"/>
          <w:szCs w:val="12"/>
          <w:u w:val="single"/>
          <w:lang w:val="de-DE"/>
        </w:rPr>
        <w:t xml:space="preserve"> </w:t>
      </w:r>
      <w:r w:rsidRPr="00BE1233">
        <w:rPr>
          <w:rFonts w:cstheme="minorHAnsi"/>
          <w:b/>
          <w:noProof/>
          <w:color w:val="FFFFFF" w:themeColor="background1"/>
          <w:sz w:val="12"/>
          <w:szCs w:val="12"/>
          <w:u w:val="single"/>
          <w:lang w:val="de-DE"/>
        </w:rPr>
        <w:t xml:space="preserve">Rockfon® </w:t>
      </w:r>
      <w:r w:rsidR="00F84F50" w:rsidRPr="00BE1233">
        <w:rPr>
          <w:rFonts w:cstheme="minorHAnsi"/>
          <w:b/>
          <w:noProof/>
          <w:color w:val="FFFFFF" w:themeColor="background1"/>
          <w:sz w:val="12"/>
          <w:szCs w:val="12"/>
          <w:u w:val="single"/>
          <w:lang w:val="de-DE"/>
        </w:rPr>
        <w:t>Lamella</w:t>
      </w:r>
      <w:r w:rsidRPr="00BE1233">
        <w:rPr>
          <w:rFonts w:cstheme="minorHAnsi"/>
          <w:b/>
          <w:noProof/>
          <w:color w:val="FFFFFF" w:themeColor="background1"/>
          <w:sz w:val="12"/>
          <w:szCs w:val="12"/>
          <w:u w:val="single"/>
          <w:lang w:val="de-DE"/>
        </w:rPr>
        <w:t>™_NL</w:t>
      </w:r>
    </w:p>
    <w:p w14:paraId="3E732150" w14:textId="512DFC78" w:rsidR="001A2C08" w:rsidRPr="00BE1233" w:rsidRDefault="001A2C08" w:rsidP="001A2C08">
      <w:pPr>
        <w:spacing w:after="240" w:line="240" w:lineRule="auto"/>
        <w:rPr>
          <w:rFonts w:cstheme="minorHAnsi"/>
          <w:b/>
          <w:sz w:val="20"/>
          <w:szCs w:val="20"/>
          <w:u w:val="single"/>
          <w:lang w:val="nl-NL"/>
        </w:rPr>
      </w:pPr>
      <w:r w:rsidRPr="00BE1233">
        <w:rPr>
          <w:rFonts w:cstheme="minorHAnsi"/>
          <w:b/>
          <w:sz w:val="20"/>
          <w:szCs w:val="20"/>
          <w:u w:val="single"/>
          <w:lang w:val="nl-NL"/>
        </w:rPr>
        <w:t>00.00.00</w:t>
      </w:r>
      <w:r w:rsidRPr="00BE1233">
        <w:rPr>
          <w:rFonts w:cstheme="minorHAnsi"/>
          <w:b/>
          <w:sz w:val="20"/>
          <w:szCs w:val="20"/>
          <w:u w:val="single"/>
          <w:lang w:val="nl-NL"/>
        </w:rPr>
        <w:tab/>
      </w:r>
      <w:proofErr w:type="spellStart"/>
      <w:r w:rsidR="00BE1233" w:rsidRPr="00BE1233">
        <w:rPr>
          <w:rFonts w:cstheme="minorHAnsi"/>
          <w:b/>
          <w:bCs/>
          <w:sz w:val="20"/>
          <w:szCs w:val="20"/>
          <w:u w:val="single"/>
        </w:rPr>
        <w:t>Îlot</w:t>
      </w:r>
      <w:proofErr w:type="spellEnd"/>
      <w:r w:rsidR="00BE1233" w:rsidRPr="00BE1233">
        <w:rPr>
          <w:rFonts w:cstheme="minorHAnsi"/>
          <w:b/>
          <w:bCs/>
          <w:sz w:val="20"/>
          <w:szCs w:val="20"/>
          <w:u w:val="single"/>
        </w:rPr>
        <w:t xml:space="preserve"> de plafond</w:t>
      </w:r>
      <w:r w:rsidR="00BE1233" w:rsidRPr="00BE1233">
        <w:rPr>
          <w:rStyle w:val="MeetChar"/>
          <w:rFonts w:cstheme="minorHAnsi"/>
          <w:b/>
          <w:bCs/>
          <w:color w:val="auto"/>
          <w:sz w:val="20"/>
          <w:szCs w:val="20"/>
          <w:u w:val="single"/>
        </w:rPr>
        <w:t xml:space="preserve">  </w:t>
      </w:r>
      <w:r w:rsidRPr="00BE1233">
        <w:rPr>
          <w:rStyle w:val="MeetChar"/>
          <w:rFonts w:cstheme="minorHAnsi"/>
          <w:b/>
          <w:color w:val="auto"/>
          <w:sz w:val="20"/>
          <w:szCs w:val="20"/>
          <w:u w:val="single"/>
          <w:lang w:val="nl-NL"/>
        </w:rPr>
        <w:t>FH  m²</w:t>
      </w:r>
      <w:r w:rsidRPr="00BE1233">
        <w:rPr>
          <w:rStyle w:val="RevisieDatum"/>
          <w:rFonts w:cstheme="minorHAnsi"/>
          <w:b/>
          <w:sz w:val="20"/>
          <w:szCs w:val="20"/>
          <w:u w:val="single"/>
          <w:lang w:val="nl-NL"/>
        </w:rPr>
        <w:t xml:space="preserve"> </w:t>
      </w:r>
      <w:r w:rsidRPr="00BE1233">
        <w:rPr>
          <w:rStyle w:val="Referentie"/>
          <w:rFonts w:cstheme="minorHAnsi"/>
          <w:b/>
          <w:color w:val="auto"/>
          <w:sz w:val="20"/>
          <w:szCs w:val="20"/>
          <w:u w:val="single"/>
          <w:lang w:val="nl-NL"/>
        </w:rPr>
        <w:t xml:space="preserve"> </w:t>
      </w:r>
      <w:r w:rsidR="00893AAA" w:rsidRPr="00BE1233">
        <w:rPr>
          <w:rFonts w:cstheme="minorHAnsi"/>
          <w:b/>
          <w:noProof/>
          <w:sz w:val="20"/>
          <w:szCs w:val="20"/>
          <w:u w:val="single"/>
          <w:lang w:val="nl-NL"/>
        </w:rPr>
        <w:t xml:space="preserve">Rockfon® Hub™ </w:t>
      </w:r>
      <w:r w:rsidR="007B1768" w:rsidRPr="00BE1233">
        <w:rPr>
          <w:rFonts w:cstheme="minorHAnsi"/>
          <w:b/>
          <w:noProof/>
          <w:sz w:val="20"/>
          <w:szCs w:val="20"/>
          <w:u w:val="single"/>
          <w:lang w:val="nl-NL"/>
        </w:rPr>
        <w:t>4800</w:t>
      </w:r>
      <w:r w:rsidR="00893AAA" w:rsidRPr="00BE1233">
        <w:rPr>
          <w:rFonts w:cstheme="minorHAnsi"/>
          <w:b/>
          <w:noProof/>
          <w:sz w:val="20"/>
          <w:szCs w:val="20"/>
          <w:u w:val="single"/>
          <w:lang w:val="nl-NL"/>
        </w:rPr>
        <w:t xml:space="preserve"> x 4</w:t>
      </w:r>
      <w:r w:rsidR="007B1768" w:rsidRPr="00BE1233">
        <w:rPr>
          <w:rFonts w:cstheme="minorHAnsi"/>
          <w:b/>
          <w:noProof/>
          <w:sz w:val="20"/>
          <w:szCs w:val="20"/>
          <w:u w:val="single"/>
          <w:lang w:val="nl-NL"/>
        </w:rPr>
        <w:t>8</w:t>
      </w:r>
      <w:r w:rsidR="00893AAA" w:rsidRPr="00BE1233">
        <w:rPr>
          <w:rFonts w:cstheme="minorHAnsi"/>
          <w:b/>
          <w:noProof/>
          <w:sz w:val="20"/>
          <w:szCs w:val="20"/>
          <w:u w:val="single"/>
          <w:lang w:val="nl-NL"/>
        </w:rPr>
        <w:t>00 mm (</w:t>
      </w:r>
      <w:r w:rsidR="007B1768" w:rsidRPr="00BE1233">
        <w:rPr>
          <w:rFonts w:cstheme="minorHAnsi"/>
          <w:b/>
          <w:noProof/>
          <w:sz w:val="20"/>
          <w:szCs w:val="20"/>
          <w:u w:val="single"/>
          <w:lang w:val="nl-NL"/>
        </w:rPr>
        <w:t>L</w:t>
      </w:r>
      <w:r w:rsidR="00893AAA" w:rsidRPr="00BE1233">
        <w:rPr>
          <w:rFonts w:cstheme="minorHAnsi"/>
          <w:b/>
          <w:noProof/>
          <w:sz w:val="20"/>
          <w:szCs w:val="20"/>
          <w:u w:val="single"/>
          <w:lang w:val="nl-NL"/>
        </w:rPr>
        <w:t>)</w:t>
      </w:r>
    </w:p>
    <w:p w14:paraId="24413976" w14:textId="77777777" w:rsidR="005E0251" w:rsidRPr="00BE1233" w:rsidRDefault="005E0251" w:rsidP="005E0251">
      <w:pPr>
        <w:spacing w:after="0" w:line="240" w:lineRule="auto"/>
        <w:rPr>
          <w:rFonts w:cstheme="minorHAnsi"/>
          <w:sz w:val="20"/>
          <w:szCs w:val="20"/>
          <w:lang w:val="fr-FR"/>
        </w:rPr>
      </w:pPr>
      <w:bookmarkStart w:id="0" w:name="_Hlk133913657"/>
      <w:r w:rsidRPr="00BE1233">
        <w:rPr>
          <w:rFonts w:cstheme="minorHAnsi"/>
          <w:sz w:val="20"/>
          <w:szCs w:val="20"/>
          <w:lang w:val="fr-FR"/>
        </w:rPr>
        <w:t xml:space="preserve">Numéro d’ordre.  </w:t>
      </w:r>
      <w:r w:rsidRPr="00BE1233">
        <w:rPr>
          <w:rFonts w:cstheme="minorHAnsi"/>
          <w:noProof/>
          <w:sz w:val="20"/>
          <w:szCs w:val="20"/>
          <w:lang w:val="fr-FR"/>
        </w:rPr>
        <w:t>1</w:t>
      </w:r>
    </w:p>
    <w:bookmarkEnd w:id="0"/>
    <w:p w14:paraId="75461DEF" w14:textId="77777777" w:rsidR="005E0251" w:rsidRPr="00BE1233" w:rsidRDefault="005E0251" w:rsidP="005E0251">
      <w:pPr>
        <w:spacing w:after="0" w:line="240" w:lineRule="auto"/>
        <w:rPr>
          <w:rFonts w:cstheme="minorHAnsi"/>
          <w:b/>
          <w:noProof/>
          <w:sz w:val="20"/>
          <w:szCs w:val="20"/>
          <w:u w:val="single"/>
          <w:lang w:val="fr-FR"/>
        </w:rPr>
      </w:pPr>
    </w:p>
    <w:p w14:paraId="1DF75143" w14:textId="77777777" w:rsidR="005E0251" w:rsidRPr="00BE1233" w:rsidRDefault="005E0251" w:rsidP="005E0251">
      <w:pPr>
        <w:spacing w:after="0" w:line="240" w:lineRule="auto"/>
        <w:rPr>
          <w:rFonts w:cstheme="minorHAnsi"/>
          <w:b/>
          <w:sz w:val="20"/>
          <w:szCs w:val="20"/>
          <w:u w:val="single"/>
          <w:lang w:val="fr-FR"/>
        </w:rPr>
      </w:pPr>
      <w:r w:rsidRPr="00BE1233">
        <w:rPr>
          <w:rFonts w:cstheme="minorHAnsi"/>
          <w:b/>
          <w:noProof/>
          <w:sz w:val="20"/>
          <w:szCs w:val="20"/>
          <w:u w:val="single"/>
          <w:lang w:val="fr-FR"/>
        </w:rPr>
        <w:t>Description:</w:t>
      </w:r>
    </w:p>
    <w:p w14:paraId="4442181C" w14:textId="77777777" w:rsidR="00BE1233" w:rsidRPr="00BE1233" w:rsidRDefault="00BE1233" w:rsidP="00BE1233">
      <w:pPr>
        <w:spacing w:after="0" w:line="240" w:lineRule="auto"/>
        <w:rPr>
          <w:rFonts w:cstheme="minorHAnsi"/>
          <w:noProof/>
          <w:sz w:val="20"/>
          <w:szCs w:val="20"/>
          <w:lang w:val="fr-FR"/>
        </w:rPr>
      </w:pPr>
      <w:r w:rsidRPr="00BE1233">
        <w:rPr>
          <w:rFonts w:cstheme="minorHAnsi"/>
          <w:noProof/>
          <w:sz w:val="20"/>
          <w:szCs w:val="20"/>
          <w:lang w:val="fr-BE"/>
        </w:rPr>
        <w:t>Îlot acoustique, polyvalent et flexible permettant de créer des zones. Les formes douces de l’îlot peuvent être dotées d’un revêtement en feutre, d’un éclairage d’ambiance et de rideaux pour créer des pièces calmes ou confortables où les gens peuvent être productifs sans être dérangés.</w:t>
      </w:r>
    </w:p>
    <w:p w14:paraId="36A3B89F" w14:textId="77777777" w:rsidR="00BE1233" w:rsidRPr="00BE1233" w:rsidRDefault="00BE1233" w:rsidP="00BE1233">
      <w:pPr>
        <w:spacing w:after="0" w:line="240" w:lineRule="auto"/>
        <w:rPr>
          <w:color w:val="000000"/>
          <w:sz w:val="20"/>
          <w:szCs w:val="20"/>
          <w:lang w:val="fr-FR"/>
        </w:rPr>
      </w:pPr>
      <w:r w:rsidRPr="00BE1233">
        <w:rPr>
          <w:noProof/>
          <w:sz w:val="20"/>
          <w:szCs w:val="20"/>
          <w:lang w:val="fr-BE"/>
        </w:rPr>
        <w:t>L’îlot est constitué d’un cadre anodisé noir de forme organique, qui peut éventuellement être recouvert de feutre disponible en trois coloris : blanc, gris clair et gris foncé. Un système clipsable modulaire T24 2890 est fixé sous ces profils porteurs pour accueillir des panneaux de plafond modulaires Rockfon X</w:t>
      </w:r>
      <w:r w:rsidRPr="00BE1233">
        <w:rPr>
          <w:color w:val="000000"/>
          <w:sz w:val="20"/>
          <w:szCs w:val="20"/>
          <w:lang w:val="fr-BE"/>
        </w:rPr>
        <w:t xml:space="preserve">.  </w:t>
      </w:r>
    </w:p>
    <w:p w14:paraId="41EE8C6B" w14:textId="77777777" w:rsidR="00BE1233" w:rsidRPr="00BE1233" w:rsidRDefault="00BE1233" w:rsidP="00BE1233">
      <w:pPr>
        <w:spacing w:after="0" w:line="240" w:lineRule="auto"/>
        <w:rPr>
          <w:color w:val="000000"/>
          <w:sz w:val="20"/>
          <w:szCs w:val="20"/>
          <w:lang w:val="fr-FR"/>
        </w:rPr>
      </w:pPr>
      <w:r w:rsidRPr="00BE1233">
        <w:rPr>
          <w:color w:val="000000"/>
          <w:sz w:val="20"/>
          <w:szCs w:val="20"/>
          <w:lang w:val="fr-BE"/>
        </w:rPr>
        <w:t xml:space="preserve">Les panneaux de plafond (env. 3,7 kg/m²) à base de laine de roche ignifuge et sans germes (classifiée selon la directive UE 97/69 note Q) sont finis soit avec des cotés peints durablement et finis du côté apparent avec une membrane minérale mat profond lisse et extrêmement blanche (poids de la couche de finition env. 230 g/m²), type </w:t>
      </w:r>
      <w:proofErr w:type="spellStart"/>
      <w:r w:rsidRPr="00BE1233">
        <w:rPr>
          <w:color w:val="000000"/>
          <w:sz w:val="20"/>
          <w:szCs w:val="20"/>
          <w:lang w:val="fr-BE"/>
        </w:rPr>
        <w:t>Rockfon</w:t>
      </w:r>
      <w:proofErr w:type="spellEnd"/>
      <w:r w:rsidRPr="00BE1233">
        <w:rPr>
          <w:color w:val="000000"/>
          <w:sz w:val="20"/>
          <w:szCs w:val="20"/>
          <w:lang w:val="fr-BE"/>
        </w:rPr>
        <w:t xml:space="preserve"> </w:t>
      </w:r>
      <w:proofErr w:type="spellStart"/>
      <w:r w:rsidRPr="00BE1233">
        <w:rPr>
          <w:color w:val="000000"/>
          <w:sz w:val="20"/>
          <w:szCs w:val="20"/>
          <w:lang w:val="fr-BE"/>
        </w:rPr>
        <w:t>Blanka</w:t>
      </w:r>
      <w:proofErr w:type="spellEnd"/>
      <w:r w:rsidRPr="00BE1233">
        <w:rPr>
          <w:color w:val="000000"/>
          <w:sz w:val="20"/>
          <w:szCs w:val="20"/>
          <w:lang w:val="fr-BE"/>
        </w:rPr>
        <w:t xml:space="preserve">® X, soit avec des cotés peints durablement et finis du côté apparent avec une membrane minérale de couleur munie d’une surface acoustique ouverte (poids de la couche de finition env. 100 g/m²), type </w:t>
      </w:r>
      <w:proofErr w:type="spellStart"/>
      <w:r w:rsidRPr="00BE1233">
        <w:rPr>
          <w:color w:val="000000"/>
          <w:sz w:val="20"/>
          <w:szCs w:val="20"/>
          <w:lang w:val="fr-BE"/>
        </w:rPr>
        <w:t>Rockfon</w:t>
      </w:r>
      <w:proofErr w:type="spellEnd"/>
      <w:r w:rsidRPr="00BE1233">
        <w:rPr>
          <w:color w:val="000000"/>
          <w:sz w:val="20"/>
          <w:szCs w:val="20"/>
          <w:lang w:val="fr-BE"/>
        </w:rPr>
        <w:t xml:space="preserve"> </w:t>
      </w:r>
      <w:proofErr w:type="spellStart"/>
      <w:r w:rsidRPr="00BE1233">
        <w:rPr>
          <w:color w:val="000000"/>
          <w:sz w:val="20"/>
          <w:szCs w:val="20"/>
          <w:lang w:val="fr-BE"/>
        </w:rPr>
        <w:t>Color</w:t>
      </w:r>
      <w:proofErr w:type="spellEnd"/>
      <w:r w:rsidRPr="00BE1233">
        <w:rPr>
          <w:color w:val="000000"/>
          <w:sz w:val="20"/>
          <w:szCs w:val="20"/>
          <w:lang w:val="fr-BE"/>
        </w:rPr>
        <w:t>-all® X.</w:t>
      </w:r>
    </w:p>
    <w:p w14:paraId="778DCAD8" w14:textId="77777777" w:rsidR="00BE1233" w:rsidRPr="00BE1233" w:rsidRDefault="00BE1233" w:rsidP="00BE1233">
      <w:pPr>
        <w:spacing w:after="0" w:line="240" w:lineRule="auto"/>
        <w:rPr>
          <w:color w:val="000000"/>
          <w:sz w:val="20"/>
          <w:szCs w:val="20"/>
          <w:lang w:val="fr-FR"/>
        </w:rPr>
      </w:pPr>
      <w:r w:rsidRPr="00BE1233">
        <w:rPr>
          <w:color w:val="000000"/>
          <w:sz w:val="20"/>
          <w:szCs w:val="20"/>
          <w:lang w:val="fr-BE"/>
        </w:rPr>
        <w:t xml:space="preserve">Ces panneaux de plafond </w:t>
      </w:r>
      <w:proofErr w:type="spellStart"/>
      <w:r w:rsidRPr="00BE1233">
        <w:rPr>
          <w:color w:val="000000"/>
          <w:sz w:val="20"/>
          <w:szCs w:val="20"/>
          <w:lang w:val="fr-BE"/>
        </w:rPr>
        <w:t>Rockfon</w:t>
      </w:r>
      <w:proofErr w:type="spellEnd"/>
      <w:r w:rsidRPr="00BE1233">
        <w:rPr>
          <w:color w:val="000000"/>
          <w:sz w:val="20"/>
          <w:szCs w:val="20"/>
          <w:lang w:val="fr-BE"/>
        </w:rPr>
        <w:t xml:space="preserve"> </w:t>
      </w:r>
      <w:proofErr w:type="spellStart"/>
      <w:r w:rsidRPr="00BE1233">
        <w:rPr>
          <w:color w:val="000000"/>
          <w:sz w:val="20"/>
          <w:szCs w:val="20"/>
          <w:lang w:val="fr-BE"/>
        </w:rPr>
        <w:t>Color</w:t>
      </w:r>
      <w:proofErr w:type="spellEnd"/>
      <w:r w:rsidRPr="00BE1233">
        <w:rPr>
          <w:color w:val="000000"/>
          <w:sz w:val="20"/>
          <w:szCs w:val="20"/>
          <w:lang w:val="fr-BE"/>
        </w:rPr>
        <w:t>-all® X se déclinent en 8 coloris : Stone-01 (NCS S 2000-N, Charcoal-09 (NCS S 8500 N, Anthtacite-08 (NCS S 7010-R90B, Concrete-06 (NCS S 6000-N), Storm-48 (NCS S 6020-R90B), Azure-47 (NCS S 3020-B), Sage-31 (NCS S 3010-G10Y) et Eucalyptus-32 (NCS S 6020-B90G).</w:t>
      </w:r>
    </w:p>
    <w:p w14:paraId="15ABC8D7" w14:textId="77777777" w:rsidR="00BE1233" w:rsidRPr="00BE1233" w:rsidRDefault="00BE1233" w:rsidP="00BE1233">
      <w:pPr>
        <w:spacing w:after="0" w:line="240" w:lineRule="auto"/>
        <w:rPr>
          <w:rFonts w:cstheme="minorHAnsi"/>
          <w:noProof/>
          <w:sz w:val="20"/>
          <w:szCs w:val="20"/>
          <w:lang w:val="fr-FR"/>
        </w:rPr>
      </w:pPr>
      <w:r w:rsidRPr="00BE1233">
        <w:rPr>
          <w:color w:val="000000"/>
          <w:sz w:val="20"/>
          <w:szCs w:val="20"/>
          <w:lang w:val="fr-BE"/>
        </w:rPr>
        <w:t xml:space="preserve">Le dos est fini avec une membrane minérale naturelle. </w:t>
      </w:r>
    </w:p>
    <w:p w14:paraId="7A44AA0E" w14:textId="77777777" w:rsidR="00BE1233" w:rsidRPr="00BE1233" w:rsidRDefault="00BE1233" w:rsidP="00BE1233">
      <w:pPr>
        <w:spacing w:after="0" w:line="240" w:lineRule="auto"/>
        <w:rPr>
          <w:rFonts w:cstheme="minorHAnsi"/>
          <w:noProof/>
          <w:sz w:val="20"/>
          <w:szCs w:val="20"/>
          <w:lang w:val="fr-FR"/>
        </w:rPr>
      </w:pPr>
    </w:p>
    <w:p w14:paraId="373CE601" w14:textId="77777777" w:rsidR="00BE1233" w:rsidRPr="00BE1233" w:rsidRDefault="00BE1233" w:rsidP="00BE1233">
      <w:pPr>
        <w:autoSpaceDE w:val="0"/>
        <w:autoSpaceDN w:val="0"/>
        <w:adjustRightInd w:val="0"/>
        <w:snapToGrid w:val="0"/>
        <w:spacing w:after="0" w:line="240" w:lineRule="auto"/>
        <w:rPr>
          <w:rFonts w:cstheme="minorHAnsi"/>
          <w:sz w:val="20"/>
          <w:szCs w:val="20"/>
          <w:lang w:val="fr-FR"/>
        </w:rPr>
      </w:pPr>
      <w:r w:rsidRPr="00BE1233">
        <w:rPr>
          <w:rFonts w:cstheme="minorHAnsi"/>
          <w:noProof/>
          <w:sz w:val="20"/>
          <w:szCs w:val="20"/>
          <w:lang w:val="fr-BE"/>
        </w:rPr>
        <w:t xml:space="preserve">L’îlot est </w:t>
      </w:r>
      <w:r w:rsidRPr="00BE1233">
        <w:rPr>
          <w:rFonts w:cstheme="minorHAnsi"/>
          <w:color w:val="000000"/>
          <w:sz w:val="20"/>
          <w:szCs w:val="20"/>
          <w:lang w:val="fr-BE"/>
        </w:rPr>
        <w:t xml:space="preserve">facile à monter grâce à un système modulaire avec clips selon les instructions du fabricant grâce à un système porteur constitué de profils porteurs en aluminium extrudé avec un système modulaire en dessous. </w:t>
      </w:r>
      <w:r w:rsidRPr="00BE1233">
        <w:rPr>
          <w:rFonts w:cstheme="minorHAnsi"/>
          <w:noProof/>
          <w:sz w:val="20"/>
          <w:szCs w:val="20"/>
          <w:lang w:val="fr-BE"/>
        </w:rPr>
        <w:t>Les panneaux de plafond (X) sont montés par en dessous sur le système Chicago Metallic™ T24 Click 2890, constitué de profils principaux et transversaux (dimensions 24 x 38 mm) en acier galvanisé et thermolaqués. Les profils principaux sont fixés axe/axe tous les 600 mm grâce à des clips de suspension sur le profil porteur supérieur en aluminium. L’îlot de plafond est suspendu à la construction à l’aide de câbles de suspension, droits et renforcés, fixés sur des profils porteurs en aluminium.</w:t>
      </w:r>
    </w:p>
    <w:p w14:paraId="10C280D7" w14:textId="77777777" w:rsidR="001A2C08" w:rsidRPr="00BE1233" w:rsidRDefault="001A2C08" w:rsidP="001A2C08">
      <w:pPr>
        <w:spacing w:after="0" w:line="240" w:lineRule="auto"/>
        <w:rPr>
          <w:sz w:val="20"/>
          <w:szCs w:val="20"/>
          <w:lang w:val="fr-FR"/>
        </w:rPr>
      </w:pPr>
    </w:p>
    <w:p w14:paraId="2FBE8C2C" w14:textId="77777777" w:rsidR="005E0251" w:rsidRPr="00BE1233" w:rsidRDefault="005E0251" w:rsidP="005E0251">
      <w:pPr>
        <w:spacing w:after="0" w:line="240" w:lineRule="auto"/>
        <w:rPr>
          <w:rFonts w:cstheme="minorHAnsi"/>
          <w:b/>
          <w:bCs/>
          <w:sz w:val="20"/>
          <w:szCs w:val="20"/>
          <w:u w:val="single"/>
          <w:lang w:val="fr-FR"/>
        </w:rPr>
      </w:pPr>
      <w:bookmarkStart w:id="1" w:name="_Hlk129172651"/>
      <w:r w:rsidRPr="00BE1233">
        <w:rPr>
          <w:rFonts w:cstheme="minorHAnsi"/>
          <w:b/>
          <w:noProof/>
          <w:sz w:val="20"/>
          <w:szCs w:val="20"/>
          <w:u w:val="single"/>
          <w:lang w:val="fr-FR"/>
        </w:rPr>
        <w:t>Matériaux</w:t>
      </w:r>
      <w:r w:rsidRPr="00BE1233">
        <w:rPr>
          <w:rFonts w:cstheme="minorHAnsi"/>
          <w:b/>
          <w:bCs/>
          <w:noProof/>
          <w:sz w:val="20"/>
          <w:szCs w:val="20"/>
          <w:u w:val="single"/>
          <w:lang w:val="fr-FR"/>
        </w:rPr>
        <w:t>:</w:t>
      </w:r>
    </w:p>
    <w:p w14:paraId="3C1436AC" w14:textId="77777777" w:rsidR="005E0251" w:rsidRPr="00BE1233" w:rsidRDefault="005E0251" w:rsidP="005E0251">
      <w:pPr>
        <w:spacing w:after="0" w:line="240" w:lineRule="auto"/>
        <w:rPr>
          <w:rFonts w:cstheme="minorHAnsi"/>
          <w:noProof/>
          <w:sz w:val="20"/>
          <w:szCs w:val="20"/>
          <w:lang w:val="fr-FR"/>
        </w:rPr>
      </w:pPr>
      <w:r w:rsidRPr="00BE1233">
        <w:rPr>
          <w:rFonts w:cstheme="minorHAnsi"/>
          <w:noProof/>
          <w:sz w:val="20"/>
          <w:szCs w:val="20"/>
          <w:lang w:val="fr-FR"/>
        </w:rPr>
        <w:t xml:space="preserve">Dimensions: </w:t>
      </w:r>
    </w:p>
    <w:p w14:paraId="696CE3B1" w14:textId="6E6F3FE0" w:rsidR="001A2C08" w:rsidRPr="00BE1233" w:rsidRDefault="007B1768" w:rsidP="001A2C08">
      <w:pPr>
        <w:spacing w:after="0" w:line="240" w:lineRule="auto"/>
        <w:rPr>
          <w:rFonts w:cstheme="minorHAnsi"/>
          <w:noProof/>
          <w:sz w:val="20"/>
          <w:szCs w:val="20"/>
          <w:lang w:val="fr-FR"/>
        </w:rPr>
      </w:pPr>
      <w:r w:rsidRPr="00BE1233">
        <w:rPr>
          <w:rFonts w:cstheme="minorHAnsi"/>
          <w:noProof/>
          <w:sz w:val="20"/>
          <w:szCs w:val="20"/>
          <w:lang w:val="fr-FR"/>
        </w:rPr>
        <w:t>48</w:t>
      </w:r>
      <w:r w:rsidR="00E82AAE" w:rsidRPr="00BE1233">
        <w:rPr>
          <w:rFonts w:cstheme="minorHAnsi"/>
          <w:noProof/>
          <w:sz w:val="20"/>
          <w:szCs w:val="20"/>
          <w:lang w:val="fr-FR"/>
        </w:rPr>
        <w:t>00</w:t>
      </w:r>
      <w:r w:rsidR="000D3687" w:rsidRPr="00BE1233">
        <w:rPr>
          <w:rFonts w:cstheme="minorHAnsi"/>
          <w:noProof/>
          <w:sz w:val="20"/>
          <w:szCs w:val="20"/>
          <w:lang w:val="fr-FR"/>
        </w:rPr>
        <w:t xml:space="preserve"> mm x </w:t>
      </w:r>
      <w:r w:rsidR="00E82AAE" w:rsidRPr="00BE1233">
        <w:rPr>
          <w:rFonts w:cstheme="minorHAnsi"/>
          <w:noProof/>
          <w:sz w:val="20"/>
          <w:szCs w:val="20"/>
          <w:lang w:val="fr-FR"/>
        </w:rPr>
        <w:t>4</w:t>
      </w:r>
      <w:r w:rsidRPr="00BE1233">
        <w:rPr>
          <w:rFonts w:cstheme="minorHAnsi"/>
          <w:noProof/>
          <w:sz w:val="20"/>
          <w:szCs w:val="20"/>
          <w:lang w:val="fr-FR"/>
        </w:rPr>
        <w:t>8</w:t>
      </w:r>
      <w:r w:rsidR="00E82AAE" w:rsidRPr="00BE1233">
        <w:rPr>
          <w:rFonts w:cstheme="minorHAnsi"/>
          <w:noProof/>
          <w:sz w:val="20"/>
          <w:szCs w:val="20"/>
          <w:lang w:val="fr-FR"/>
        </w:rPr>
        <w:t>00</w:t>
      </w:r>
      <w:r w:rsidR="000D3687" w:rsidRPr="00BE1233">
        <w:rPr>
          <w:rFonts w:cstheme="minorHAnsi"/>
          <w:noProof/>
          <w:sz w:val="20"/>
          <w:szCs w:val="20"/>
          <w:lang w:val="fr-FR"/>
        </w:rPr>
        <w:t xml:space="preserve"> mm </w:t>
      </w:r>
      <w:bookmarkEnd w:id="1"/>
      <w:r w:rsidR="000D3687" w:rsidRPr="00BE1233">
        <w:rPr>
          <w:rFonts w:cstheme="minorHAnsi"/>
          <w:noProof/>
          <w:sz w:val="20"/>
          <w:szCs w:val="20"/>
          <w:lang w:val="fr-FR"/>
        </w:rPr>
        <w:t>(BxH)</w:t>
      </w:r>
    </w:p>
    <w:p w14:paraId="7DDC971E" w14:textId="77777777" w:rsidR="004B7455" w:rsidRPr="00BE1233" w:rsidRDefault="004B7455" w:rsidP="001A2C08">
      <w:pPr>
        <w:spacing w:after="0" w:line="240" w:lineRule="auto"/>
        <w:rPr>
          <w:rFonts w:cstheme="minorHAnsi"/>
          <w:sz w:val="20"/>
          <w:szCs w:val="20"/>
          <w:lang w:val="x-none"/>
        </w:rPr>
      </w:pPr>
    </w:p>
    <w:p w14:paraId="6402B788" w14:textId="77777777" w:rsidR="00BE1233" w:rsidRPr="00BE1233" w:rsidRDefault="00BE1233" w:rsidP="00BE1233">
      <w:pPr>
        <w:spacing w:after="0" w:line="240" w:lineRule="auto"/>
        <w:rPr>
          <w:rFonts w:cstheme="minorHAnsi"/>
          <w:noProof/>
          <w:sz w:val="20"/>
          <w:szCs w:val="20"/>
          <w:lang w:val="fr-FR"/>
        </w:rPr>
      </w:pPr>
      <w:r w:rsidRPr="00BE1233">
        <w:rPr>
          <w:rFonts w:cstheme="minorHAnsi"/>
          <w:noProof/>
          <w:sz w:val="20"/>
          <w:szCs w:val="20"/>
          <w:lang w:val="fr-BE"/>
        </w:rPr>
        <w:t>La finition du cadre est disponible en 3 coloris :</w:t>
      </w:r>
    </w:p>
    <w:p w14:paraId="5747DB1C" w14:textId="77777777" w:rsidR="00BE1233" w:rsidRPr="00BE1233" w:rsidRDefault="00BE1233" w:rsidP="00BE1233">
      <w:pPr>
        <w:spacing w:after="0" w:line="240" w:lineRule="auto"/>
        <w:rPr>
          <w:rFonts w:cstheme="minorHAnsi"/>
          <w:noProof/>
          <w:sz w:val="20"/>
          <w:szCs w:val="20"/>
          <w:lang w:val="fr-FR"/>
        </w:rPr>
      </w:pPr>
      <w:r w:rsidRPr="00BE1233">
        <w:rPr>
          <w:rFonts w:cstheme="minorHAnsi"/>
          <w:noProof/>
          <w:sz w:val="20"/>
          <w:szCs w:val="20"/>
          <w:lang w:val="fr-BE"/>
        </w:rPr>
        <w:t>Blanc</w:t>
      </w:r>
    </w:p>
    <w:p w14:paraId="7AADA0ED" w14:textId="77777777" w:rsidR="00BE1233" w:rsidRPr="00BE1233" w:rsidRDefault="00BE1233" w:rsidP="00BE1233">
      <w:pPr>
        <w:spacing w:after="0" w:line="240" w:lineRule="auto"/>
        <w:rPr>
          <w:rFonts w:cstheme="minorHAnsi"/>
          <w:noProof/>
          <w:sz w:val="20"/>
          <w:szCs w:val="20"/>
          <w:lang w:val="fr-FR"/>
        </w:rPr>
      </w:pPr>
      <w:r w:rsidRPr="00BE1233">
        <w:rPr>
          <w:rFonts w:cstheme="minorHAnsi"/>
          <w:noProof/>
          <w:sz w:val="20"/>
          <w:szCs w:val="20"/>
          <w:lang w:val="fr-BE"/>
        </w:rPr>
        <w:t>Gris clair</w:t>
      </w:r>
    </w:p>
    <w:p w14:paraId="7203A98B" w14:textId="77777777" w:rsidR="00BE1233" w:rsidRPr="00BE1233" w:rsidRDefault="00BE1233" w:rsidP="00BE1233">
      <w:pPr>
        <w:spacing w:after="0" w:line="240" w:lineRule="auto"/>
        <w:rPr>
          <w:rFonts w:cstheme="minorHAnsi"/>
          <w:noProof/>
          <w:sz w:val="20"/>
          <w:szCs w:val="20"/>
          <w:lang w:val="fr-FR"/>
        </w:rPr>
      </w:pPr>
      <w:r w:rsidRPr="00BE1233">
        <w:rPr>
          <w:rFonts w:cstheme="minorHAnsi"/>
          <w:noProof/>
          <w:sz w:val="20"/>
          <w:szCs w:val="20"/>
          <w:lang w:val="fr-BE"/>
        </w:rPr>
        <w:t>Gris foncé</w:t>
      </w:r>
    </w:p>
    <w:p w14:paraId="118C26AB" w14:textId="77777777" w:rsidR="00BE1233" w:rsidRPr="00BE1233" w:rsidRDefault="00BE1233" w:rsidP="00BE1233">
      <w:pPr>
        <w:spacing w:after="0" w:line="240" w:lineRule="auto"/>
        <w:rPr>
          <w:rFonts w:cstheme="minorHAnsi"/>
          <w:noProof/>
          <w:sz w:val="20"/>
          <w:szCs w:val="20"/>
          <w:lang w:val="fr-FR"/>
        </w:rPr>
      </w:pPr>
    </w:p>
    <w:p w14:paraId="48B43A9F" w14:textId="77777777" w:rsidR="00BE1233" w:rsidRPr="00BE1233" w:rsidRDefault="00BE1233" w:rsidP="00BE1233">
      <w:pPr>
        <w:spacing w:after="0" w:line="240" w:lineRule="auto"/>
        <w:rPr>
          <w:rFonts w:cstheme="minorHAnsi"/>
          <w:noProof/>
          <w:sz w:val="20"/>
          <w:szCs w:val="20"/>
          <w:lang w:val="fr-FR"/>
        </w:rPr>
      </w:pPr>
      <w:r w:rsidRPr="00BE1233">
        <w:rPr>
          <w:rFonts w:cstheme="minorHAnsi"/>
          <w:noProof/>
          <w:sz w:val="20"/>
          <w:szCs w:val="20"/>
          <w:lang w:val="fr-BE"/>
        </w:rPr>
        <w:t xml:space="preserve">À commander éventuellement aussi : Galets de rideau </w:t>
      </w:r>
    </w:p>
    <w:p w14:paraId="74D33515" w14:textId="77777777" w:rsidR="000D3687" w:rsidRPr="00BE1233" w:rsidRDefault="000D3687" w:rsidP="000D3687">
      <w:pPr>
        <w:spacing w:after="0" w:line="240" w:lineRule="auto"/>
        <w:rPr>
          <w:rFonts w:cstheme="minorHAnsi"/>
          <w:sz w:val="20"/>
          <w:szCs w:val="20"/>
          <w:lang w:val="fr-FR"/>
        </w:rPr>
      </w:pPr>
    </w:p>
    <w:p w14:paraId="650F5052" w14:textId="77777777" w:rsidR="005E0251" w:rsidRPr="00BE1233" w:rsidRDefault="005E0251" w:rsidP="005E0251">
      <w:pPr>
        <w:spacing w:after="0" w:line="240" w:lineRule="auto"/>
        <w:rPr>
          <w:rFonts w:cstheme="minorHAnsi"/>
          <w:b/>
          <w:bCs/>
          <w:noProof/>
          <w:sz w:val="20"/>
          <w:szCs w:val="20"/>
          <w:u w:val="single"/>
          <w:lang w:val="fr-FR"/>
        </w:rPr>
      </w:pPr>
      <w:bookmarkStart w:id="2" w:name="_Hlk133913739"/>
      <w:r w:rsidRPr="00BE1233">
        <w:rPr>
          <w:rFonts w:cstheme="minorHAnsi"/>
          <w:b/>
          <w:bCs/>
          <w:noProof/>
          <w:sz w:val="20"/>
          <w:szCs w:val="20"/>
          <w:u w:val="single"/>
          <w:lang w:val="fr-FR"/>
        </w:rPr>
        <w:t>Certification CE :</w:t>
      </w:r>
    </w:p>
    <w:p w14:paraId="17894DB5" w14:textId="77777777" w:rsidR="005E0251" w:rsidRPr="00BE1233" w:rsidRDefault="005E0251" w:rsidP="005E0251">
      <w:pPr>
        <w:spacing w:after="0" w:line="240" w:lineRule="auto"/>
        <w:rPr>
          <w:rFonts w:cstheme="minorHAnsi"/>
          <w:noProof/>
          <w:sz w:val="20"/>
          <w:szCs w:val="20"/>
          <w:lang w:val="fr-FR"/>
        </w:rPr>
      </w:pPr>
      <w:r w:rsidRPr="00BE1233">
        <w:rPr>
          <w:rFonts w:cstheme="minorHAnsi"/>
          <w:noProof/>
          <w:sz w:val="20"/>
          <w:szCs w:val="20"/>
          <w:lang w:val="fr-FR"/>
        </w:rPr>
        <w:t>Les panneaux murals ont un marquage CE selon la certification de la plus haute classe, c'est à dire le niveau CE 1 (A0C).  Les caractéristiques suivantes doivent être indiquées sur l'étiquetage du produit :</w:t>
      </w:r>
    </w:p>
    <w:p w14:paraId="0976CC29" w14:textId="77777777" w:rsidR="005E0251" w:rsidRPr="00BE1233" w:rsidRDefault="005E0251" w:rsidP="005E0251">
      <w:pPr>
        <w:spacing w:after="0" w:line="240" w:lineRule="auto"/>
        <w:rPr>
          <w:rFonts w:cstheme="minorHAnsi"/>
          <w:noProof/>
          <w:sz w:val="20"/>
          <w:szCs w:val="20"/>
          <w:lang w:val="fr-FR"/>
        </w:rPr>
      </w:pPr>
      <w:r w:rsidRPr="00BE1233">
        <w:rPr>
          <w:rFonts w:cstheme="minorHAnsi"/>
          <w:noProof/>
          <w:sz w:val="20"/>
          <w:szCs w:val="20"/>
          <w:lang w:val="fr-FR"/>
        </w:rPr>
        <w:t xml:space="preserve">- absorption acoustique : coefficient moyen d'absorption acoustique alpha-w </w:t>
      </w:r>
    </w:p>
    <w:p w14:paraId="2D82E53C" w14:textId="77777777" w:rsidR="005E0251" w:rsidRPr="00BE1233" w:rsidRDefault="005E0251" w:rsidP="005E0251">
      <w:pPr>
        <w:spacing w:after="0" w:line="240" w:lineRule="auto"/>
        <w:rPr>
          <w:rFonts w:cstheme="minorHAnsi"/>
          <w:noProof/>
          <w:sz w:val="20"/>
          <w:szCs w:val="20"/>
          <w:lang w:val="fr-FR"/>
        </w:rPr>
      </w:pPr>
      <w:r w:rsidRPr="00BE1233">
        <w:rPr>
          <w:rFonts w:cstheme="minorHAnsi"/>
          <w:noProof/>
          <w:sz w:val="20"/>
          <w:szCs w:val="20"/>
          <w:lang w:val="fr-FR"/>
        </w:rPr>
        <w:t>- réaction au feu: classification européenne relative au feu</w:t>
      </w:r>
    </w:p>
    <w:p w14:paraId="11A10C4F" w14:textId="77777777" w:rsidR="005E0251" w:rsidRPr="00BE1233" w:rsidRDefault="005E0251" w:rsidP="005E0251">
      <w:pPr>
        <w:spacing w:after="0" w:line="240" w:lineRule="auto"/>
        <w:rPr>
          <w:rFonts w:cstheme="minorHAnsi"/>
          <w:noProof/>
          <w:sz w:val="20"/>
          <w:szCs w:val="20"/>
          <w:lang w:val="fr-FR"/>
        </w:rPr>
      </w:pPr>
      <w:r w:rsidRPr="00BE1233">
        <w:rPr>
          <w:rFonts w:cstheme="minorHAnsi"/>
          <w:noProof/>
          <w:sz w:val="20"/>
          <w:szCs w:val="20"/>
          <w:lang w:val="fr-FR"/>
        </w:rPr>
        <w:t>- résistance à l'humidité et résistance à la déformation: mesure de résistance à la déformation pour les panneaux murals sous conditions définies d'humidité et de température.</w:t>
      </w:r>
    </w:p>
    <w:bookmarkEnd w:id="2"/>
    <w:p w14:paraId="6A62008C" w14:textId="77777777" w:rsidR="005E0251" w:rsidRPr="00BE1233" w:rsidRDefault="005E0251" w:rsidP="005E0251">
      <w:pPr>
        <w:spacing w:after="0" w:line="240" w:lineRule="auto"/>
        <w:rPr>
          <w:rFonts w:cstheme="minorHAnsi"/>
          <w:sz w:val="20"/>
          <w:szCs w:val="20"/>
          <w:lang w:val="fr-FR"/>
        </w:rPr>
      </w:pPr>
    </w:p>
    <w:p w14:paraId="0066D92C" w14:textId="77777777" w:rsidR="001A2C08" w:rsidRPr="00BE1233" w:rsidRDefault="001A2C08" w:rsidP="001A2C08">
      <w:pPr>
        <w:spacing w:after="0" w:line="240" w:lineRule="auto"/>
        <w:rPr>
          <w:rFonts w:cstheme="minorHAnsi"/>
          <w:sz w:val="20"/>
          <w:szCs w:val="20"/>
          <w:lang w:val="fr-FR"/>
        </w:rPr>
      </w:pPr>
    </w:p>
    <w:p w14:paraId="48504902" w14:textId="77777777" w:rsidR="005E0251" w:rsidRPr="00BE1233" w:rsidRDefault="005E0251" w:rsidP="005E0251">
      <w:pPr>
        <w:keepNext/>
        <w:spacing w:after="0" w:line="240" w:lineRule="auto"/>
        <w:rPr>
          <w:rFonts w:cstheme="minorHAnsi"/>
          <w:b/>
          <w:bCs/>
          <w:noProof/>
          <w:sz w:val="20"/>
          <w:szCs w:val="20"/>
          <w:u w:val="single"/>
          <w:lang w:val="fr-FR"/>
        </w:rPr>
      </w:pPr>
      <w:bookmarkStart w:id="3" w:name="_Hlk133913746"/>
      <w:r w:rsidRPr="00BE1233">
        <w:rPr>
          <w:rFonts w:cstheme="minorHAnsi"/>
          <w:b/>
          <w:bCs/>
          <w:noProof/>
          <w:sz w:val="20"/>
          <w:szCs w:val="20"/>
          <w:u w:val="single"/>
          <w:lang w:val="fr-FR"/>
        </w:rPr>
        <w:lastRenderedPageBreak/>
        <w:t>Absorption acoustique:</w:t>
      </w:r>
    </w:p>
    <w:p w14:paraId="4B0DB707" w14:textId="77777777" w:rsidR="005E0251" w:rsidRPr="00BE1233" w:rsidRDefault="005E0251" w:rsidP="005E0251">
      <w:pPr>
        <w:keepNext/>
        <w:spacing w:after="0" w:line="240" w:lineRule="auto"/>
        <w:rPr>
          <w:rFonts w:cstheme="minorHAnsi"/>
          <w:noProof/>
          <w:sz w:val="20"/>
          <w:szCs w:val="20"/>
          <w:lang w:val="fr-BE"/>
        </w:rPr>
      </w:pPr>
      <w:r w:rsidRPr="00BE1233">
        <w:rPr>
          <w:rFonts w:cstheme="minorHAnsi"/>
          <w:noProof/>
          <w:sz w:val="20"/>
          <w:szCs w:val="20"/>
          <w:lang w:val="fr-BE"/>
        </w:rPr>
        <w:t xml:space="preserve">Les produits sont testés selon la norme EN ISO 354 et classifiés selon la norme EN ISO 11654. </w:t>
      </w:r>
    </w:p>
    <w:p w14:paraId="6833778F" w14:textId="77777777" w:rsidR="005E0251" w:rsidRPr="00BE1233" w:rsidRDefault="005E0251" w:rsidP="005E0251">
      <w:pPr>
        <w:keepNext/>
        <w:spacing w:after="0" w:line="240" w:lineRule="auto"/>
        <w:rPr>
          <w:rFonts w:cstheme="minorHAnsi"/>
          <w:noProof/>
          <w:sz w:val="20"/>
          <w:szCs w:val="20"/>
          <w:lang w:val="fr-BE"/>
        </w:rPr>
      </w:pPr>
      <w:r w:rsidRPr="00BE1233">
        <w:rPr>
          <w:rFonts w:cstheme="minorHAnsi"/>
          <w:noProof/>
          <w:sz w:val="20"/>
          <w:szCs w:val="20"/>
          <w:lang w:val="fr-BE"/>
        </w:rPr>
        <w:t xml:space="preserve">Les étiquettes CE indiquent un Aeq (m²/element)  dans une gamme de fréquence définie (250-4000Hz). Cette valeur doit être indiquée sur l'étiquette du produit aussi bien que sur l’échantillon à soumettre.  </w:t>
      </w:r>
    </w:p>
    <w:bookmarkEnd w:id="3"/>
    <w:p w14:paraId="089E8CDF" w14:textId="77777777" w:rsidR="001A2C08" w:rsidRPr="00BE1233" w:rsidRDefault="001A2C08" w:rsidP="001A2C08">
      <w:pPr>
        <w:keepNext/>
        <w:spacing w:after="0" w:line="240" w:lineRule="auto"/>
        <w:rPr>
          <w:rFonts w:cstheme="minorHAnsi"/>
          <w:sz w:val="20"/>
          <w:szCs w:val="20"/>
          <w:lang w:val="fr-BE"/>
        </w:rPr>
      </w:pPr>
    </w:p>
    <w:tbl>
      <w:tblPr>
        <w:tblStyle w:val="Tabelraster"/>
        <w:tblW w:w="9446" w:type="dxa"/>
        <w:tblLayout w:type="fixed"/>
        <w:tblLook w:val="04A0" w:firstRow="1" w:lastRow="0" w:firstColumn="1" w:lastColumn="0" w:noHBand="0" w:noVBand="1"/>
      </w:tblPr>
      <w:tblGrid>
        <w:gridCol w:w="3256"/>
        <w:gridCol w:w="687"/>
        <w:gridCol w:w="688"/>
        <w:gridCol w:w="688"/>
        <w:gridCol w:w="687"/>
        <w:gridCol w:w="688"/>
        <w:gridCol w:w="688"/>
        <w:gridCol w:w="688"/>
        <w:gridCol w:w="688"/>
        <w:gridCol w:w="688"/>
      </w:tblGrid>
      <w:tr w:rsidR="00C22102" w:rsidRPr="00BE1233" w14:paraId="6E485F1F" w14:textId="5C598440" w:rsidTr="004C10E4">
        <w:trPr>
          <w:cantSplit/>
          <w:trHeight w:val="799"/>
        </w:trPr>
        <w:tc>
          <w:tcPr>
            <w:tcW w:w="3256" w:type="dxa"/>
            <w:tcBorders>
              <w:bottom w:val="single" w:sz="4" w:space="0" w:color="auto"/>
            </w:tcBorders>
          </w:tcPr>
          <w:p w14:paraId="15AE42EE" w14:textId="77777777" w:rsidR="005E0251" w:rsidRPr="00BE1233" w:rsidRDefault="005E0251" w:rsidP="005E0251">
            <w:pPr>
              <w:keepNext/>
              <w:rPr>
                <w:rFonts w:cstheme="minorHAnsi"/>
                <w:sz w:val="20"/>
                <w:szCs w:val="20"/>
                <w:lang w:val="fr-FR"/>
              </w:rPr>
            </w:pPr>
            <w:r w:rsidRPr="00BE1233">
              <w:rPr>
                <w:rFonts w:cstheme="minorHAnsi"/>
                <w:sz w:val="20"/>
                <w:szCs w:val="20"/>
                <w:lang w:val="fr-FR"/>
              </w:rPr>
              <w:t>Finition des bords: Epaisseur/</w:t>
            </w:r>
            <w:r w:rsidRPr="00BE1233">
              <w:rPr>
                <w:lang w:val="fr-FR"/>
              </w:rPr>
              <w:t xml:space="preserve"> </w:t>
            </w:r>
            <w:r w:rsidRPr="00BE1233">
              <w:rPr>
                <w:rFonts w:cstheme="minorHAnsi"/>
                <w:sz w:val="20"/>
                <w:szCs w:val="20"/>
                <w:lang w:val="fr-FR"/>
              </w:rPr>
              <w:t>Hauteur de suspension</w:t>
            </w:r>
          </w:p>
          <w:p w14:paraId="4C7563F8" w14:textId="77777777" w:rsidR="00E82AAE" w:rsidRPr="00BE1233" w:rsidRDefault="00E82AAE" w:rsidP="00C20573">
            <w:pPr>
              <w:keepNext/>
              <w:rPr>
                <w:rFonts w:cstheme="minorHAnsi"/>
                <w:sz w:val="20"/>
                <w:szCs w:val="20"/>
                <w:lang w:val="fr-FR"/>
              </w:rPr>
            </w:pPr>
          </w:p>
          <w:p w14:paraId="458EFDEF" w14:textId="4F38ADEE" w:rsidR="00E82AAE" w:rsidRPr="00BE1233" w:rsidRDefault="00E82AAE" w:rsidP="00C20573">
            <w:pPr>
              <w:keepNext/>
              <w:rPr>
                <w:rFonts w:cstheme="minorHAnsi"/>
                <w:sz w:val="20"/>
                <w:szCs w:val="20"/>
                <w:lang w:val="fr-FR"/>
              </w:rPr>
            </w:pPr>
          </w:p>
        </w:tc>
        <w:tc>
          <w:tcPr>
            <w:tcW w:w="687" w:type="dxa"/>
            <w:tcBorders>
              <w:bottom w:val="single" w:sz="4" w:space="0" w:color="auto"/>
            </w:tcBorders>
          </w:tcPr>
          <w:p w14:paraId="19B09923" w14:textId="77777777" w:rsidR="00C22102" w:rsidRPr="00BE1233" w:rsidRDefault="00C22102" w:rsidP="00C20573">
            <w:pPr>
              <w:keepNext/>
              <w:rPr>
                <w:rFonts w:cstheme="minorHAnsi"/>
                <w:sz w:val="20"/>
                <w:szCs w:val="20"/>
                <w:lang w:val="fr-FR"/>
              </w:rPr>
            </w:pPr>
            <w:r w:rsidRPr="00BE1233">
              <w:rPr>
                <w:rFonts w:cstheme="minorHAnsi"/>
                <w:sz w:val="20"/>
                <w:szCs w:val="20"/>
                <w:lang w:val="fr-FR"/>
              </w:rPr>
              <w:t>125 Hz</w:t>
            </w:r>
          </w:p>
        </w:tc>
        <w:tc>
          <w:tcPr>
            <w:tcW w:w="688" w:type="dxa"/>
            <w:tcBorders>
              <w:bottom w:val="single" w:sz="4" w:space="0" w:color="auto"/>
            </w:tcBorders>
          </w:tcPr>
          <w:p w14:paraId="26EF88FE" w14:textId="77777777" w:rsidR="00C22102" w:rsidRPr="00BE1233" w:rsidRDefault="00C22102" w:rsidP="00C20573">
            <w:pPr>
              <w:keepNext/>
              <w:rPr>
                <w:rFonts w:cstheme="minorHAnsi"/>
                <w:sz w:val="20"/>
                <w:szCs w:val="20"/>
                <w:lang w:val="fr-FR"/>
              </w:rPr>
            </w:pPr>
            <w:r w:rsidRPr="00BE1233">
              <w:rPr>
                <w:rFonts w:cstheme="minorHAnsi"/>
                <w:sz w:val="20"/>
                <w:szCs w:val="20"/>
                <w:lang w:val="fr-FR"/>
              </w:rPr>
              <w:t>250 Hz</w:t>
            </w:r>
          </w:p>
        </w:tc>
        <w:tc>
          <w:tcPr>
            <w:tcW w:w="688" w:type="dxa"/>
            <w:tcBorders>
              <w:bottom w:val="single" w:sz="4" w:space="0" w:color="auto"/>
            </w:tcBorders>
          </w:tcPr>
          <w:p w14:paraId="4E67315E" w14:textId="77777777" w:rsidR="00C22102" w:rsidRPr="00BE1233" w:rsidRDefault="00C22102" w:rsidP="00C20573">
            <w:pPr>
              <w:keepNext/>
              <w:rPr>
                <w:rFonts w:cstheme="minorHAnsi"/>
                <w:sz w:val="20"/>
                <w:szCs w:val="20"/>
                <w:lang w:val="fr-FR"/>
              </w:rPr>
            </w:pPr>
            <w:r w:rsidRPr="00BE1233">
              <w:rPr>
                <w:rFonts w:cstheme="minorHAnsi"/>
                <w:sz w:val="20"/>
                <w:szCs w:val="20"/>
                <w:lang w:val="fr-FR"/>
              </w:rPr>
              <w:t>500 Hz</w:t>
            </w:r>
          </w:p>
        </w:tc>
        <w:tc>
          <w:tcPr>
            <w:tcW w:w="687" w:type="dxa"/>
            <w:tcBorders>
              <w:bottom w:val="single" w:sz="4" w:space="0" w:color="auto"/>
            </w:tcBorders>
          </w:tcPr>
          <w:p w14:paraId="67DDCCB8" w14:textId="77777777" w:rsidR="00C22102" w:rsidRPr="00BE1233" w:rsidRDefault="00C22102" w:rsidP="00C20573">
            <w:pPr>
              <w:keepNext/>
              <w:rPr>
                <w:rFonts w:cstheme="minorHAnsi"/>
                <w:sz w:val="20"/>
                <w:szCs w:val="20"/>
                <w:lang w:val="fr-FR"/>
              </w:rPr>
            </w:pPr>
            <w:r w:rsidRPr="00BE1233">
              <w:rPr>
                <w:rFonts w:cstheme="minorHAnsi"/>
                <w:sz w:val="20"/>
                <w:szCs w:val="20"/>
                <w:lang w:val="fr-FR"/>
              </w:rPr>
              <w:t>1000 Hz</w:t>
            </w:r>
          </w:p>
        </w:tc>
        <w:tc>
          <w:tcPr>
            <w:tcW w:w="688" w:type="dxa"/>
            <w:tcBorders>
              <w:bottom w:val="single" w:sz="4" w:space="0" w:color="auto"/>
            </w:tcBorders>
          </w:tcPr>
          <w:p w14:paraId="4303AC6C" w14:textId="77777777" w:rsidR="00C22102" w:rsidRPr="00BE1233" w:rsidRDefault="00C22102" w:rsidP="00C20573">
            <w:pPr>
              <w:keepNext/>
              <w:rPr>
                <w:rFonts w:cstheme="minorHAnsi"/>
                <w:sz w:val="20"/>
                <w:szCs w:val="20"/>
                <w:lang w:val="fr-FR"/>
              </w:rPr>
            </w:pPr>
            <w:r w:rsidRPr="00BE1233">
              <w:rPr>
                <w:rFonts w:cstheme="minorHAnsi"/>
                <w:sz w:val="20"/>
                <w:szCs w:val="20"/>
                <w:lang w:val="fr-FR"/>
              </w:rPr>
              <w:t>2000 Hz</w:t>
            </w:r>
          </w:p>
        </w:tc>
        <w:tc>
          <w:tcPr>
            <w:tcW w:w="688" w:type="dxa"/>
            <w:tcBorders>
              <w:bottom w:val="single" w:sz="4" w:space="0" w:color="auto"/>
            </w:tcBorders>
          </w:tcPr>
          <w:p w14:paraId="7EFA958E" w14:textId="77777777" w:rsidR="00C22102" w:rsidRPr="00BE1233" w:rsidRDefault="00C22102" w:rsidP="00C20573">
            <w:pPr>
              <w:keepNext/>
              <w:rPr>
                <w:rFonts w:cstheme="minorHAnsi"/>
                <w:sz w:val="20"/>
                <w:szCs w:val="20"/>
                <w:lang w:val="fr-FR"/>
              </w:rPr>
            </w:pPr>
            <w:r w:rsidRPr="00BE1233">
              <w:rPr>
                <w:rFonts w:cstheme="minorHAnsi"/>
                <w:sz w:val="20"/>
                <w:szCs w:val="20"/>
                <w:lang w:val="fr-FR"/>
              </w:rPr>
              <w:t>4000 Hz</w:t>
            </w:r>
          </w:p>
        </w:tc>
        <w:tc>
          <w:tcPr>
            <w:tcW w:w="688" w:type="dxa"/>
            <w:tcBorders>
              <w:bottom w:val="single" w:sz="4" w:space="0" w:color="auto"/>
            </w:tcBorders>
          </w:tcPr>
          <w:p w14:paraId="5B5D42CD" w14:textId="4BA6C4D3" w:rsidR="00C22102" w:rsidRPr="00BE1233" w:rsidRDefault="00C22102" w:rsidP="00C20573">
            <w:pPr>
              <w:keepNext/>
              <w:rPr>
                <w:rFonts w:cstheme="minorHAnsi"/>
                <w:sz w:val="20"/>
                <w:szCs w:val="20"/>
                <w:lang w:val="fr-FR"/>
              </w:rPr>
            </w:pPr>
            <w:r w:rsidRPr="00BE1233">
              <w:rPr>
                <w:rFonts w:cstheme="minorHAnsi"/>
                <w:noProof/>
                <w:sz w:val="20"/>
                <w:szCs w:val="20"/>
                <w:lang w:val="de-DE"/>
              </w:rPr>
              <w:t>alfa-w</w:t>
            </w:r>
          </w:p>
        </w:tc>
        <w:tc>
          <w:tcPr>
            <w:tcW w:w="688" w:type="dxa"/>
            <w:tcBorders>
              <w:bottom w:val="single" w:sz="4" w:space="0" w:color="auto"/>
            </w:tcBorders>
          </w:tcPr>
          <w:p w14:paraId="3F3BA56D" w14:textId="4BF89B08" w:rsidR="00C22102" w:rsidRPr="00BE1233" w:rsidRDefault="005E0251" w:rsidP="00C20573">
            <w:pPr>
              <w:keepNext/>
              <w:rPr>
                <w:rFonts w:cstheme="minorHAnsi"/>
                <w:sz w:val="20"/>
                <w:szCs w:val="20"/>
                <w:lang w:val="fr-FR"/>
              </w:rPr>
            </w:pPr>
            <w:r w:rsidRPr="00BE1233">
              <w:rPr>
                <w:rFonts w:cstheme="minorHAnsi"/>
                <w:sz w:val="20"/>
                <w:szCs w:val="20"/>
                <w:lang w:val="fr-FR"/>
              </w:rPr>
              <w:t>Classe</w:t>
            </w:r>
          </w:p>
        </w:tc>
        <w:tc>
          <w:tcPr>
            <w:tcW w:w="688" w:type="dxa"/>
            <w:tcBorders>
              <w:bottom w:val="single" w:sz="4" w:space="0" w:color="auto"/>
            </w:tcBorders>
          </w:tcPr>
          <w:p w14:paraId="713371F9" w14:textId="196A647A" w:rsidR="00C22102" w:rsidRPr="00BE1233" w:rsidRDefault="00C22102" w:rsidP="00C20573">
            <w:pPr>
              <w:keepNext/>
              <w:rPr>
                <w:rFonts w:cstheme="minorHAnsi"/>
                <w:sz w:val="20"/>
                <w:szCs w:val="20"/>
                <w:lang w:val="fr-FR"/>
              </w:rPr>
            </w:pPr>
            <w:r w:rsidRPr="00BE1233">
              <w:rPr>
                <w:rFonts w:cstheme="minorHAnsi"/>
                <w:sz w:val="20"/>
                <w:szCs w:val="20"/>
                <w:lang w:val="fr-FR"/>
              </w:rPr>
              <w:t>NRC</w:t>
            </w:r>
          </w:p>
        </w:tc>
      </w:tr>
      <w:tr w:rsidR="00E82AAE" w:rsidRPr="00BE1233" w14:paraId="3C9B6214" w14:textId="77777777" w:rsidTr="00C22102">
        <w:trPr>
          <w:cantSplit/>
        </w:trPr>
        <w:tc>
          <w:tcPr>
            <w:tcW w:w="3256" w:type="dxa"/>
            <w:tcBorders>
              <w:bottom w:val="single" w:sz="4" w:space="0" w:color="auto"/>
            </w:tcBorders>
          </w:tcPr>
          <w:p w14:paraId="715813CA" w14:textId="6F2B1031" w:rsidR="00E82AAE" w:rsidRPr="00BE1233" w:rsidRDefault="004C10E4" w:rsidP="00C20573">
            <w:pPr>
              <w:keepNext/>
              <w:rPr>
                <w:rFonts w:cstheme="minorHAnsi"/>
                <w:sz w:val="20"/>
                <w:szCs w:val="20"/>
                <w:lang w:val="fr-FR"/>
              </w:rPr>
            </w:pPr>
            <w:proofErr w:type="spellStart"/>
            <w:r w:rsidRPr="00BE1233">
              <w:rPr>
                <w:rFonts w:cstheme="minorHAnsi"/>
                <w:sz w:val="20"/>
                <w:szCs w:val="20"/>
                <w:lang w:val="fr-FR"/>
              </w:rPr>
              <w:t>Blanka</w:t>
            </w:r>
            <w:proofErr w:type="spellEnd"/>
            <w:r w:rsidRPr="00BE1233">
              <w:rPr>
                <w:rFonts w:cstheme="minorHAnsi"/>
                <w:sz w:val="20"/>
                <w:szCs w:val="20"/>
                <w:lang w:val="fr-FR"/>
              </w:rPr>
              <w:t xml:space="preserve"> X : 22mm / 200mm</w:t>
            </w:r>
          </w:p>
        </w:tc>
        <w:tc>
          <w:tcPr>
            <w:tcW w:w="687" w:type="dxa"/>
            <w:tcBorders>
              <w:bottom w:val="single" w:sz="4" w:space="0" w:color="auto"/>
            </w:tcBorders>
          </w:tcPr>
          <w:p w14:paraId="5AFC2564" w14:textId="6C21ED95" w:rsidR="00E82AAE" w:rsidRPr="00BE1233" w:rsidRDefault="004C10E4" w:rsidP="00C20573">
            <w:pPr>
              <w:keepNext/>
              <w:rPr>
                <w:rFonts w:cstheme="minorHAnsi"/>
                <w:sz w:val="20"/>
                <w:szCs w:val="20"/>
                <w:lang w:val="fr-FR"/>
              </w:rPr>
            </w:pPr>
            <w:r w:rsidRPr="00BE1233">
              <w:rPr>
                <w:rFonts w:cstheme="minorHAnsi"/>
                <w:sz w:val="20"/>
                <w:szCs w:val="20"/>
                <w:lang w:val="fr-FR"/>
              </w:rPr>
              <w:t>0,55</w:t>
            </w:r>
          </w:p>
        </w:tc>
        <w:tc>
          <w:tcPr>
            <w:tcW w:w="688" w:type="dxa"/>
            <w:tcBorders>
              <w:bottom w:val="single" w:sz="4" w:space="0" w:color="auto"/>
            </w:tcBorders>
          </w:tcPr>
          <w:p w14:paraId="163354A8" w14:textId="330B87B9" w:rsidR="00E82AAE" w:rsidRPr="00BE1233" w:rsidRDefault="004C10E4" w:rsidP="00C20573">
            <w:pPr>
              <w:keepNext/>
              <w:rPr>
                <w:rFonts w:cstheme="minorHAnsi"/>
                <w:sz w:val="20"/>
                <w:szCs w:val="20"/>
                <w:lang w:val="fr-FR"/>
              </w:rPr>
            </w:pPr>
            <w:r w:rsidRPr="00BE1233">
              <w:rPr>
                <w:rFonts w:cstheme="minorHAnsi"/>
                <w:sz w:val="20"/>
                <w:szCs w:val="20"/>
                <w:lang w:val="fr-FR"/>
              </w:rPr>
              <w:t>0,85</w:t>
            </w:r>
          </w:p>
        </w:tc>
        <w:tc>
          <w:tcPr>
            <w:tcW w:w="688" w:type="dxa"/>
            <w:tcBorders>
              <w:bottom w:val="single" w:sz="4" w:space="0" w:color="auto"/>
            </w:tcBorders>
          </w:tcPr>
          <w:p w14:paraId="4A437704" w14:textId="03CE232A" w:rsidR="00E82AAE" w:rsidRPr="00BE1233" w:rsidRDefault="004C10E4" w:rsidP="00C20573">
            <w:pPr>
              <w:keepNext/>
              <w:rPr>
                <w:rFonts w:cstheme="minorHAnsi"/>
                <w:sz w:val="20"/>
                <w:szCs w:val="20"/>
                <w:lang w:val="fr-FR"/>
              </w:rPr>
            </w:pPr>
            <w:r w:rsidRPr="00BE1233">
              <w:rPr>
                <w:rFonts w:cstheme="minorHAnsi"/>
                <w:sz w:val="20"/>
                <w:szCs w:val="20"/>
                <w:lang w:val="fr-FR"/>
              </w:rPr>
              <w:t>0,95</w:t>
            </w:r>
          </w:p>
        </w:tc>
        <w:tc>
          <w:tcPr>
            <w:tcW w:w="687" w:type="dxa"/>
            <w:tcBorders>
              <w:bottom w:val="single" w:sz="4" w:space="0" w:color="auto"/>
            </w:tcBorders>
          </w:tcPr>
          <w:p w14:paraId="1939A0F5" w14:textId="0B0AC23B" w:rsidR="00E82AAE" w:rsidRPr="00BE1233" w:rsidRDefault="004C10E4" w:rsidP="00C20573">
            <w:pPr>
              <w:keepNext/>
              <w:rPr>
                <w:rFonts w:cstheme="minorHAnsi"/>
                <w:sz w:val="20"/>
                <w:szCs w:val="20"/>
                <w:lang w:val="fr-FR"/>
              </w:rPr>
            </w:pPr>
            <w:r w:rsidRPr="00BE1233">
              <w:rPr>
                <w:rFonts w:cstheme="minorHAnsi"/>
                <w:sz w:val="20"/>
                <w:szCs w:val="20"/>
                <w:lang w:val="fr-FR"/>
              </w:rPr>
              <w:t>0,90</w:t>
            </w:r>
          </w:p>
        </w:tc>
        <w:tc>
          <w:tcPr>
            <w:tcW w:w="688" w:type="dxa"/>
            <w:tcBorders>
              <w:bottom w:val="single" w:sz="4" w:space="0" w:color="auto"/>
            </w:tcBorders>
          </w:tcPr>
          <w:p w14:paraId="52E09BF0" w14:textId="6E1D900F" w:rsidR="00E82AAE" w:rsidRPr="00BE1233" w:rsidRDefault="004C10E4" w:rsidP="00C20573">
            <w:pPr>
              <w:keepNext/>
              <w:rPr>
                <w:rFonts w:cstheme="minorHAnsi"/>
                <w:sz w:val="20"/>
                <w:szCs w:val="20"/>
                <w:lang w:val="fr-FR"/>
              </w:rPr>
            </w:pPr>
            <w:r w:rsidRPr="00BE1233">
              <w:rPr>
                <w:rFonts w:cstheme="minorHAnsi"/>
                <w:sz w:val="20"/>
                <w:szCs w:val="20"/>
                <w:lang w:val="fr-FR"/>
              </w:rPr>
              <w:t>1,00</w:t>
            </w:r>
          </w:p>
        </w:tc>
        <w:tc>
          <w:tcPr>
            <w:tcW w:w="688" w:type="dxa"/>
            <w:tcBorders>
              <w:bottom w:val="single" w:sz="4" w:space="0" w:color="auto"/>
            </w:tcBorders>
          </w:tcPr>
          <w:p w14:paraId="0DCB243A" w14:textId="647DAB5F" w:rsidR="00E82AAE" w:rsidRPr="00BE1233" w:rsidRDefault="004C10E4" w:rsidP="00C20573">
            <w:pPr>
              <w:keepNext/>
              <w:rPr>
                <w:rFonts w:cstheme="minorHAnsi"/>
                <w:sz w:val="20"/>
                <w:szCs w:val="20"/>
                <w:lang w:val="fr-FR"/>
              </w:rPr>
            </w:pPr>
            <w:r w:rsidRPr="00BE1233">
              <w:rPr>
                <w:rFonts w:cstheme="minorHAnsi"/>
                <w:sz w:val="20"/>
                <w:szCs w:val="20"/>
                <w:lang w:val="fr-FR"/>
              </w:rPr>
              <w:t>1,00</w:t>
            </w:r>
          </w:p>
        </w:tc>
        <w:tc>
          <w:tcPr>
            <w:tcW w:w="688" w:type="dxa"/>
            <w:tcBorders>
              <w:bottom w:val="single" w:sz="4" w:space="0" w:color="auto"/>
            </w:tcBorders>
          </w:tcPr>
          <w:p w14:paraId="453976F9" w14:textId="25935DB2" w:rsidR="00E82AAE" w:rsidRPr="00BE1233" w:rsidRDefault="004C10E4" w:rsidP="00C20573">
            <w:pPr>
              <w:keepNext/>
              <w:rPr>
                <w:rFonts w:cstheme="minorHAnsi"/>
                <w:noProof/>
                <w:sz w:val="20"/>
                <w:szCs w:val="20"/>
                <w:lang w:val="de-DE"/>
              </w:rPr>
            </w:pPr>
            <w:r w:rsidRPr="00BE1233">
              <w:rPr>
                <w:rFonts w:cstheme="minorHAnsi"/>
                <w:noProof/>
                <w:sz w:val="20"/>
                <w:szCs w:val="20"/>
                <w:lang w:val="de-DE"/>
              </w:rPr>
              <w:t>0,95</w:t>
            </w:r>
          </w:p>
        </w:tc>
        <w:tc>
          <w:tcPr>
            <w:tcW w:w="688" w:type="dxa"/>
            <w:tcBorders>
              <w:bottom w:val="single" w:sz="4" w:space="0" w:color="auto"/>
            </w:tcBorders>
          </w:tcPr>
          <w:p w14:paraId="4896073F" w14:textId="217E48C3" w:rsidR="00E82AAE" w:rsidRPr="00BE1233" w:rsidRDefault="004C10E4" w:rsidP="00C20573">
            <w:pPr>
              <w:keepNext/>
              <w:rPr>
                <w:rFonts w:cstheme="minorHAnsi"/>
                <w:sz w:val="20"/>
                <w:szCs w:val="20"/>
                <w:lang w:val="fr-FR"/>
              </w:rPr>
            </w:pPr>
            <w:r w:rsidRPr="00BE1233">
              <w:rPr>
                <w:rFonts w:cstheme="minorHAnsi"/>
                <w:sz w:val="20"/>
                <w:szCs w:val="20"/>
                <w:lang w:val="fr-FR"/>
              </w:rPr>
              <w:t>A</w:t>
            </w:r>
          </w:p>
        </w:tc>
        <w:tc>
          <w:tcPr>
            <w:tcW w:w="688" w:type="dxa"/>
            <w:tcBorders>
              <w:bottom w:val="single" w:sz="4" w:space="0" w:color="auto"/>
            </w:tcBorders>
          </w:tcPr>
          <w:p w14:paraId="3EA0DF18" w14:textId="3E8466F4" w:rsidR="00E82AAE" w:rsidRPr="00BE1233" w:rsidRDefault="004C10E4" w:rsidP="00C20573">
            <w:pPr>
              <w:keepNext/>
              <w:rPr>
                <w:rFonts w:cstheme="minorHAnsi"/>
                <w:sz w:val="20"/>
                <w:szCs w:val="20"/>
                <w:lang w:val="fr-FR"/>
              </w:rPr>
            </w:pPr>
            <w:r w:rsidRPr="00BE1233">
              <w:rPr>
                <w:rFonts w:cstheme="minorHAnsi"/>
                <w:sz w:val="20"/>
                <w:szCs w:val="20"/>
                <w:lang w:val="fr-FR"/>
              </w:rPr>
              <w:t>0,95</w:t>
            </w:r>
          </w:p>
        </w:tc>
      </w:tr>
      <w:tr w:rsidR="00E82AAE" w:rsidRPr="00BE1233" w14:paraId="6007EEB0" w14:textId="77777777" w:rsidTr="00C22102">
        <w:trPr>
          <w:cantSplit/>
        </w:trPr>
        <w:tc>
          <w:tcPr>
            <w:tcW w:w="3256" w:type="dxa"/>
            <w:tcBorders>
              <w:bottom w:val="single" w:sz="4" w:space="0" w:color="auto"/>
            </w:tcBorders>
          </w:tcPr>
          <w:p w14:paraId="7AB9E787" w14:textId="6EB9141A" w:rsidR="00E82AAE" w:rsidRPr="00BE1233" w:rsidRDefault="004C10E4" w:rsidP="00C20573">
            <w:pPr>
              <w:keepNext/>
              <w:rPr>
                <w:rFonts w:cstheme="minorHAnsi"/>
                <w:sz w:val="20"/>
                <w:szCs w:val="20"/>
                <w:lang w:val="fr-FR"/>
              </w:rPr>
            </w:pPr>
            <w:proofErr w:type="spellStart"/>
            <w:r w:rsidRPr="00BE1233">
              <w:rPr>
                <w:rFonts w:cstheme="minorHAnsi"/>
                <w:sz w:val="20"/>
                <w:szCs w:val="20"/>
                <w:lang w:val="fr-FR"/>
              </w:rPr>
              <w:t>Blanka</w:t>
            </w:r>
            <w:proofErr w:type="spellEnd"/>
            <w:r w:rsidRPr="00BE1233">
              <w:rPr>
                <w:rFonts w:cstheme="minorHAnsi"/>
                <w:sz w:val="20"/>
                <w:szCs w:val="20"/>
                <w:lang w:val="fr-FR"/>
              </w:rPr>
              <w:t xml:space="preserve"> X : 22mm / 1000mm</w:t>
            </w:r>
          </w:p>
        </w:tc>
        <w:tc>
          <w:tcPr>
            <w:tcW w:w="687" w:type="dxa"/>
            <w:tcBorders>
              <w:bottom w:val="single" w:sz="4" w:space="0" w:color="auto"/>
            </w:tcBorders>
          </w:tcPr>
          <w:p w14:paraId="48F40EDE" w14:textId="5104615B" w:rsidR="00E82AAE" w:rsidRPr="00BE1233" w:rsidRDefault="004C10E4" w:rsidP="00C20573">
            <w:pPr>
              <w:keepNext/>
              <w:rPr>
                <w:rFonts w:cstheme="minorHAnsi"/>
                <w:sz w:val="20"/>
                <w:szCs w:val="20"/>
                <w:lang w:val="fr-FR"/>
              </w:rPr>
            </w:pPr>
            <w:r w:rsidRPr="00BE1233">
              <w:rPr>
                <w:rFonts w:cstheme="minorHAnsi"/>
                <w:sz w:val="20"/>
                <w:szCs w:val="20"/>
                <w:lang w:val="fr-FR"/>
              </w:rPr>
              <w:t>0,55</w:t>
            </w:r>
          </w:p>
        </w:tc>
        <w:tc>
          <w:tcPr>
            <w:tcW w:w="688" w:type="dxa"/>
            <w:tcBorders>
              <w:bottom w:val="single" w:sz="4" w:space="0" w:color="auto"/>
            </w:tcBorders>
          </w:tcPr>
          <w:p w14:paraId="55EB38FB" w14:textId="5ACB7CF2" w:rsidR="00E82AAE" w:rsidRPr="00BE1233" w:rsidRDefault="004C10E4" w:rsidP="00C20573">
            <w:pPr>
              <w:keepNext/>
              <w:rPr>
                <w:rFonts w:cstheme="minorHAnsi"/>
                <w:sz w:val="20"/>
                <w:szCs w:val="20"/>
                <w:lang w:val="fr-FR"/>
              </w:rPr>
            </w:pPr>
            <w:r w:rsidRPr="00BE1233">
              <w:rPr>
                <w:rFonts w:cstheme="minorHAnsi"/>
                <w:sz w:val="20"/>
                <w:szCs w:val="20"/>
                <w:lang w:val="fr-FR"/>
              </w:rPr>
              <w:t>0,75</w:t>
            </w:r>
          </w:p>
        </w:tc>
        <w:tc>
          <w:tcPr>
            <w:tcW w:w="688" w:type="dxa"/>
            <w:tcBorders>
              <w:bottom w:val="single" w:sz="4" w:space="0" w:color="auto"/>
            </w:tcBorders>
          </w:tcPr>
          <w:p w14:paraId="3BF5E953" w14:textId="19B3D121" w:rsidR="00E82AAE" w:rsidRPr="00BE1233" w:rsidRDefault="004C10E4" w:rsidP="00C20573">
            <w:pPr>
              <w:keepNext/>
              <w:rPr>
                <w:rFonts w:cstheme="minorHAnsi"/>
                <w:sz w:val="20"/>
                <w:szCs w:val="20"/>
                <w:lang w:val="fr-FR"/>
              </w:rPr>
            </w:pPr>
            <w:r w:rsidRPr="00BE1233">
              <w:rPr>
                <w:rFonts w:cstheme="minorHAnsi"/>
                <w:sz w:val="20"/>
                <w:szCs w:val="20"/>
                <w:lang w:val="fr-FR"/>
              </w:rPr>
              <w:t>0,90</w:t>
            </w:r>
          </w:p>
        </w:tc>
        <w:tc>
          <w:tcPr>
            <w:tcW w:w="687" w:type="dxa"/>
            <w:tcBorders>
              <w:bottom w:val="single" w:sz="4" w:space="0" w:color="auto"/>
            </w:tcBorders>
          </w:tcPr>
          <w:p w14:paraId="6404DD75" w14:textId="3C445A8B" w:rsidR="00E82AAE" w:rsidRPr="00BE1233" w:rsidRDefault="004C10E4" w:rsidP="00C20573">
            <w:pPr>
              <w:keepNext/>
              <w:rPr>
                <w:rFonts w:cstheme="minorHAnsi"/>
                <w:sz w:val="20"/>
                <w:szCs w:val="20"/>
                <w:lang w:val="fr-FR"/>
              </w:rPr>
            </w:pPr>
            <w:r w:rsidRPr="00BE1233">
              <w:rPr>
                <w:rFonts w:cstheme="minorHAnsi"/>
                <w:sz w:val="20"/>
                <w:szCs w:val="20"/>
                <w:lang w:val="fr-FR"/>
              </w:rPr>
              <w:t>1,00</w:t>
            </w:r>
          </w:p>
        </w:tc>
        <w:tc>
          <w:tcPr>
            <w:tcW w:w="688" w:type="dxa"/>
            <w:tcBorders>
              <w:bottom w:val="single" w:sz="4" w:space="0" w:color="auto"/>
            </w:tcBorders>
          </w:tcPr>
          <w:p w14:paraId="29B0B636" w14:textId="2030E18A" w:rsidR="00E82AAE" w:rsidRPr="00BE1233" w:rsidRDefault="004C10E4" w:rsidP="00C20573">
            <w:pPr>
              <w:keepNext/>
              <w:rPr>
                <w:rFonts w:cstheme="minorHAnsi"/>
                <w:sz w:val="20"/>
                <w:szCs w:val="20"/>
                <w:lang w:val="fr-FR"/>
              </w:rPr>
            </w:pPr>
            <w:r w:rsidRPr="00BE1233">
              <w:rPr>
                <w:rFonts w:cstheme="minorHAnsi"/>
                <w:sz w:val="20"/>
                <w:szCs w:val="20"/>
                <w:lang w:val="fr-FR"/>
              </w:rPr>
              <w:t>1,00</w:t>
            </w:r>
          </w:p>
        </w:tc>
        <w:tc>
          <w:tcPr>
            <w:tcW w:w="688" w:type="dxa"/>
            <w:tcBorders>
              <w:bottom w:val="single" w:sz="4" w:space="0" w:color="auto"/>
            </w:tcBorders>
          </w:tcPr>
          <w:p w14:paraId="7B4AEDE3" w14:textId="6EB5CDD8" w:rsidR="00E82AAE" w:rsidRPr="00BE1233" w:rsidRDefault="004C10E4" w:rsidP="00C20573">
            <w:pPr>
              <w:keepNext/>
              <w:rPr>
                <w:rFonts w:cstheme="minorHAnsi"/>
                <w:sz w:val="20"/>
                <w:szCs w:val="20"/>
                <w:lang w:val="fr-FR"/>
              </w:rPr>
            </w:pPr>
            <w:r w:rsidRPr="00BE1233">
              <w:rPr>
                <w:rFonts w:cstheme="minorHAnsi"/>
                <w:sz w:val="20"/>
                <w:szCs w:val="20"/>
                <w:lang w:val="fr-FR"/>
              </w:rPr>
              <w:t>1,00</w:t>
            </w:r>
          </w:p>
        </w:tc>
        <w:tc>
          <w:tcPr>
            <w:tcW w:w="688" w:type="dxa"/>
            <w:tcBorders>
              <w:bottom w:val="single" w:sz="4" w:space="0" w:color="auto"/>
            </w:tcBorders>
          </w:tcPr>
          <w:p w14:paraId="0495071E" w14:textId="2B0F678A" w:rsidR="00E82AAE" w:rsidRPr="00BE1233" w:rsidRDefault="004C10E4" w:rsidP="00C20573">
            <w:pPr>
              <w:keepNext/>
              <w:rPr>
                <w:rFonts w:cstheme="minorHAnsi"/>
                <w:noProof/>
                <w:sz w:val="20"/>
                <w:szCs w:val="20"/>
                <w:lang w:val="de-DE"/>
              </w:rPr>
            </w:pPr>
            <w:r w:rsidRPr="00BE1233">
              <w:rPr>
                <w:rFonts w:cstheme="minorHAnsi"/>
                <w:noProof/>
                <w:sz w:val="20"/>
                <w:szCs w:val="20"/>
                <w:lang w:val="de-DE"/>
              </w:rPr>
              <w:t>0,95</w:t>
            </w:r>
          </w:p>
        </w:tc>
        <w:tc>
          <w:tcPr>
            <w:tcW w:w="688" w:type="dxa"/>
            <w:tcBorders>
              <w:bottom w:val="single" w:sz="4" w:space="0" w:color="auto"/>
            </w:tcBorders>
          </w:tcPr>
          <w:p w14:paraId="643EC1DE" w14:textId="0903D920" w:rsidR="00E82AAE" w:rsidRPr="00BE1233" w:rsidRDefault="004C10E4" w:rsidP="00C20573">
            <w:pPr>
              <w:keepNext/>
              <w:rPr>
                <w:rFonts w:cstheme="minorHAnsi"/>
                <w:sz w:val="20"/>
                <w:szCs w:val="20"/>
                <w:lang w:val="fr-FR"/>
              </w:rPr>
            </w:pPr>
            <w:r w:rsidRPr="00BE1233">
              <w:rPr>
                <w:rFonts w:cstheme="minorHAnsi"/>
                <w:sz w:val="20"/>
                <w:szCs w:val="20"/>
                <w:lang w:val="fr-FR"/>
              </w:rPr>
              <w:t>A</w:t>
            </w:r>
          </w:p>
        </w:tc>
        <w:tc>
          <w:tcPr>
            <w:tcW w:w="688" w:type="dxa"/>
            <w:tcBorders>
              <w:bottom w:val="single" w:sz="4" w:space="0" w:color="auto"/>
            </w:tcBorders>
          </w:tcPr>
          <w:p w14:paraId="56A055C9" w14:textId="582D9CAE" w:rsidR="00E82AAE" w:rsidRPr="00BE1233" w:rsidRDefault="004C10E4" w:rsidP="00C20573">
            <w:pPr>
              <w:keepNext/>
              <w:rPr>
                <w:rFonts w:cstheme="minorHAnsi"/>
                <w:sz w:val="20"/>
                <w:szCs w:val="20"/>
                <w:lang w:val="fr-FR"/>
              </w:rPr>
            </w:pPr>
            <w:r w:rsidRPr="00BE1233">
              <w:rPr>
                <w:rFonts w:cstheme="minorHAnsi"/>
                <w:sz w:val="20"/>
                <w:szCs w:val="20"/>
                <w:lang w:val="fr-FR"/>
              </w:rPr>
              <w:t>0,95</w:t>
            </w:r>
          </w:p>
        </w:tc>
      </w:tr>
      <w:tr w:rsidR="00E82AAE" w:rsidRPr="00BE1233" w14:paraId="43AA4655" w14:textId="77777777" w:rsidTr="00C22102">
        <w:trPr>
          <w:cantSplit/>
        </w:trPr>
        <w:tc>
          <w:tcPr>
            <w:tcW w:w="3256" w:type="dxa"/>
            <w:tcBorders>
              <w:bottom w:val="single" w:sz="4" w:space="0" w:color="auto"/>
            </w:tcBorders>
          </w:tcPr>
          <w:p w14:paraId="73BEB258" w14:textId="452AC53C" w:rsidR="00E82AAE" w:rsidRPr="00BE1233" w:rsidRDefault="004C10E4" w:rsidP="00C20573">
            <w:pPr>
              <w:keepNext/>
              <w:rPr>
                <w:rFonts w:cstheme="minorHAnsi"/>
                <w:sz w:val="20"/>
                <w:szCs w:val="20"/>
                <w:lang w:val="en-GB"/>
              </w:rPr>
            </w:pPr>
            <w:proofErr w:type="spellStart"/>
            <w:r w:rsidRPr="00BE1233">
              <w:rPr>
                <w:rFonts w:cstheme="minorHAnsi"/>
                <w:sz w:val="20"/>
                <w:szCs w:val="20"/>
                <w:lang w:val="en-GB"/>
              </w:rPr>
              <w:t>Color</w:t>
            </w:r>
            <w:proofErr w:type="spellEnd"/>
            <w:r w:rsidRPr="00BE1233">
              <w:rPr>
                <w:rFonts w:cstheme="minorHAnsi"/>
                <w:sz w:val="20"/>
                <w:szCs w:val="20"/>
                <w:lang w:val="en-GB"/>
              </w:rPr>
              <w:t>-</w:t>
            </w:r>
            <w:r w:rsidR="008A23D7" w:rsidRPr="00BE1233">
              <w:rPr>
                <w:rFonts w:cstheme="minorHAnsi"/>
                <w:sz w:val="20"/>
                <w:szCs w:val="20"/>
                <w:lang w:val="en-GB"/>
              </w:rPr>
              <w:t>a</w:t>
            </w:r>
            <w:r w:rsidRPr="00BE1233">
              <w:rPr>
                <w:rFonts w:cstheme="minorHAnsi"/>
                <w:sz w:val="20"/>
                <w:szCs w:val="20"/>
                <w:lang w:val="en-GB"/>
              </w:rPr>
              <w:t>ll X : 22mm / 200mm</w:t>
            </w:r>
          </w:p>
        </w:tc>
        <w:tc>
          <w:tcPr>
            <w:tcW w:w="687" w:type="dxa"/>
            <w:tcBorders>
              <w:bottom w:val="single" w:sz="4" w:space="0" w:color="auto"/>
            </w:tcBorders>
          </w:tcPr>
          <w:p w14:paraId="75CCDF1D" w14:textId="38E7FAC6" w:rsidR="00E82AAE" w:rsidRPr="00BE1233" w:rsidRDefault="004C10E4" w:rsidP="00C20573">
            <w:pPr>
              <w:keepNext/>
              <w:rPr>
                <w:rFonts w:cstheme="minorHAnsi"/>
                <w:sz w:val="20"/>
                <w:szCs w:val="20"/>
                <w:lang w:val="en-GB"/>
              </w:rPr>
            </w:pPr>
            <w:r w:rsidRPr="00BE1233">
              <w:rPr>
                <w:rFonts w:cstheme="minorHAnsi"/>
                <w:sz w:val="20"/>
                <w:szCs w:val="20"/>
                <w:lang w:val="en-GB"/>
              </w:rPr>
              <w:t>0,45</w:t>
            </w:r>
          </w:p>
        </w:tc>
        <w:tc>
          <w:tcPr>
            <w:tcW w:w="688" w:type="dxa"/>
            <w:tcBorders>
              <w:bottom w:val="single" w:sz="4" w:space="0" w:color="auto"/>
            </w:tcBorders>
          </w:tcPr>
          <w:p w14:paraId="4F985332" w14:textId="13417AC8" w:rsidR="00E82AAE" w:rsidRPr="00BE1233" w:rsidRDefault="004C10E4" w:rsidP="00C20573">
            <w:pPr>
              <w:keepNext/>
              <w:rPr>
                <w:rFonts w:cstheme="minorHAnsi"/>
                <w:sz w:val="20"/>
                <w:szCs w:val="20"/>
                <w:lang w:val="en-GB"/>
              </w:rPr>
            </w:pPr>
            <w:r w:rsidRPr="00BE1233">
              <w:rPr>
                <w:rFonts w:cstheme="minorHAnsi"/>
                <w:sz w:val="20"/>
                <w:szCs w:val="20"/>
                <w:lang w:val="en-GB"/>
              </w:rPr>
              <w:t>0,85</w:t>
            </w:r>
          </w:p>
        </w:tc>
        <w:tc>
          <w:tcPr>
            <w:tcW w:w="688" w:type="dxa"/>
            <w:tcBorders>
              <w:bottom w:val="single" w:sz="4" w:space="0" w:color="auto"/>
            </w:tcBorders>
          </w:tcPr>
          <w:p w14:paraId="21BC8227" w14:textId="00CF11B7" w:rsidR="00E82AAE" w:rsidRPr="00BE1233" w:rsidRDefault="004C10E4" w:rsidP="00C20573">
            <w:pPr>
              <w:keepNext/>
              <w:rPr>
                <w:rFonts w:cstheme="minorHAnsi"/>
                <w:sz w:val="20"/>
                <w:szCs w:val="20"/>
                <w:lang w:val="en-GB"/>
              </w:rPr>
            </w:pPr>
            <w:r w:rsidRPr="00BE1233">
              <w:rPr>
                <w:rFonts w:cstheme="minorHAnsi"/>
                <w:sz w:val="20"/>
                <w:szCs w:val="20"/>
                <w:lang w:val="en-GB"/>
              </w:rPr>
              <w:t>0,90</w:t>
            </w:r>
          </w:p>
        </w:tc>
        <w:tc>
          <w:tcPr>
            <w:tcW w:w="687" w:type="dxa"/>
            <w:tcBorders>
              <w:bottom w:val="single" w:sz="4" w:space="0" w:color="auto"/>
            </w:tcBorders>
          </w:tcPr>
          <w:p w14:paraId="57D9D59A" w14:textId="25B9D05A" w:rsidR="00E82AAE" w:rsidRPr="00BE1233" w:rsidRDefault="004C10E4" w:rsidP="00C20573">
            <w:pPr>
              <w:keepNext/>
              <w:rPr>
                <w:rFonts w:cstheme="minorHAnsi"/>
                <w:sz w:val="20"/>
                <w:szCs w:val="20"/>
                <w:lang w:val="en-GB"/>
              </w:rPr>
            </w:pPr>
            <w:r w:rsidRPr="00BE1233">
              <w:rPr>
                <w:rFonts w:cstheme="minorHAnsi"/>
                <w:sz w:val="20"/>
                <w:szCs w:val="20"/>
                <w:lang w:val="en-GB"/>
              </w:rPr>
              <w:t>0,90</w:t>
            </w:r>
          </w:p>
        </w:tc>
        <w:tc>
          <w:tcPr>
            <w:tcW w:w="688" w:type="dxa"/>
            <w:tcBorders>
              <w:bottom w:val="single" w:sz="4" w:space="0" w:color="auto"/>
            </w:tcBorders>
          </w:tcPr>
          <w:p w14:paraId="5AE46111" w14:textId="559ABE8B" w:rsidR="00E82AAE" w:rsidRPr="00BE1233" w:rsidRDefault="004C10E4" w:rsidP="00C20573">
            <w:pPr>
              <w:keepNext/>
              <w:rPr>
                <w:rFonts w:cstheme="minorHAnsi"/>
                <w:sz w:val="20"/>
                <w:szCs w:val="20"/>
                <w:lang w:val="en-GB"/>
              </w:rPr>
            </w:pPr>
            <w:r w:rsidRPr="00BE1233">
              <w:rPr>
                <w:rFonts w:cstheme="minorHAnsi"/>
                <w:sz w:val="20"/>
                <w:szCs w:val="20"/>
                <w:lang w:val="en-GB"/>
              </w:rPr>
              <w:t>1,00</w:t>
            </w:r>
          </w:p>
        </w:tc>
        <w:tc>
          <w:tcPr>
            <w:tcW w:w="688" w:type="dxa"/>
            <w:tcBorders>
              <w:bottom w:val="single" w:sz="4" w:space="0" w:color="auto"/>
            </w:tcBorders>
          </w:tcPr>
          <w:p w14:paraId="066CA724" w14:textId="0ABBAD3A" w:rsidR="00E82AAE" w:rsidRPr="00BE1233" w:rsidRDefault="004C10E4" w:rsidP="00C20573">
            <w:pPr>
              <w:keepNext/>
              <w:rPr>
                <w:rFonts w:cstheme="minorHAnsi"/>
                <w:sz w:val="20"/>
                <w:szCs w:val="20"/>
                <w:lang w:val="en-GB"/>
              </w:rPr>
            </w:pPr>
            <w:r w:rsidRPr="00BE1233">
              <w:rPr>
                <w:rFonts w:cstheme="minorHAnsi"/>
                <w:sz w:val="20"/>
                <w:szCs w:val="20"/>
                <w:lang w:val="en-GB"/>
              </w:rPr>
              <w:t>1,00</w:t>
            </w:r>
          </w:p>
        </w:tc>
        <w:tc>
          <w:tcPr>
            <w:tcW w:w="688" w:type="dxa"/>
            <w:tcBorders>
              <w:bottom w:val="single" w:sz="4" w:space="0" w:color="auto"/>
            </w:tcBorders>
          </w:tcPr>
          <w:p w14:paraId="1154BB04" w14:textId="00E80001" w:rsidR="00E82AAE" w:rsidRPr="00BE1233" w:rsidRDefault="004C10E4" w:rsidP="00C20573">
            <w:pPr>
              <w:keepNext/>
              <w:rPr>
                <w:rFonts w:cstheme="minorHAnsi"/>
                <w:noProof/>
                <w:sz w:val="20"/>
                <w:szCs w:val="20"/>
                <w:lang w:val="en-GB"/>
              </w:rPr>
            </w:pPr>
            <w:r w:rsidRPr="00BE1233">
              <w:rPr>
                <w:rFonts w:cstheme="minorHAnsi"/>
                <w:noProof/>
                <w:sz w:val="20"/>
                <w:szCs w:val="20"/>
                <w:lang w:val="en-GB"/>
              </w:rPr>
              <w:t>0,95</w:t>
            </w:r>
          </w:p>
        </w:tc>
        <w:tc>
          <w:tcPr>
            <w:tcW w:w="688" w:type="dxa"/>
            <w:tcBorders>
              <w:bottom w:val="single" w:sz="4" w:space="0" w:color="auto"/>
            </w:tcBorders>
          </w:tcPr>
          <w:p w14:paraId="7A973EFF" w14:textId="5F54CA8D" w:rsidR="00E82AAE" w:rsidRPr="00BE1233" w:rsidRDefault="004C10E4" w:rsidP="00C20573">
            <w:pPr>
              <w:keepNext/>
              <w:rPr>
                <w:rFonts w:cstheme="minorHAnsi"/>
                <w:sz w:val="20"/>
                <w:szCs w:val="20"/>
                <w:lang w:val="en-GB"/>
              </w:rPr>
            </w:pPr>
            <w:r w:rsidRPr="00BE1233">
              <w:rPr>
                <w:rFonts w:cstheme="minorHAnsi"/>
                <w:sz w:val="20"/>
                <w:szCs w:val="20"/>
                <w:lang w:val="en-GB"/>
              </w:rPr>
              <w:t>A</w:t>
            </w:r>
          </w:p>
        </w:tc>
        <w:tc>
          <w:tcPr>
            <w:tcW w:w="688" w:type="dxa"/>
            <w:tcBorders>
              <w:bottom w:val="single" w:sz="4" w:space="0" w:color="auto"/>
            </w:tcBorders>
          </w:tcPr>
          <w:p w14:paraId="1758C5D5" w14:textId="0689523A" w:rsidR="00E82AAE" w:rsidRPr="00BE1233" w:rsidRDefault="004C10E4" w:rsidP="00C20573">
            <w:pPr>
              <w:keepNext/>
              <w:rPr>
                <w:rFonts w:cstheme="minorHAnsi"/>
                <w:sz w:val="20"/>
                <w:szCs w:val="20"/>
                <w:lang w:val="en-GB"/>
              </w:rPr>
            </w:pPr>
            <w:r w:rsidRPr="00BE1233">
              <w:rPr>
                <w:rFonts w:cstheme="minorHAnsi"/>
                <w:sz w:val="20"/>
                <w:szCs w:val="20"/>
                <w:lang w:val="en-GB"/>
              </w:rPr>
              <w:t>0,95</w:t>
            </w:r>
          </w:p>
        </w:tc>
      </w:tr>
    </w:tbl>
    <w:p w14:paraId="2246A629" w14:textId="77777777" w:rsidR="001A2C08" w:rsidRPr="00BE1233" w:rsidRDefault="001A2C08" w:rsidP="001A2C08">
      <w:pPr>
        <w:spacing w:after="0" w:line="240" w:lineRule="auto"/>
        <w:rPr>
          <w:rFonts w:cstheme="minorHAnsi"/>
          <w:noProof/>
          <w:sz w:val="20"/>
          <w:szCs w:val="20"/>
        </w:rPr>
      </w:pPr>
    </w:p>
    <w:p w14:paraId="267B5EA0" w14:textId="02CE1E8C" w:rsidR="005E0251" w:rsidRPr="00BE1233" w:rsidRDefault="005E0251" w:rsidP="005E0251">
      <w:pPr>
        <w:spacing w:after="0" w:line="240" w:lineRule="auto"/>
        <w:rPr>
          <w:rFonts w:cstheme="minorHAnsi"/>
          <w:b/>
          <w:bCs/>
          <w:noProof/>
          <w:sz w:val="20"/>
          <w:szCs w:val="20"/>
          <w:u w:val="single"/>
        </w:rPr>
      </w:pPr>
      <w:bookmarkStart w:id="4" w:name="_Hlk133913509"/>
      <w:r w:rsidRPr="00BE1233">
        <w:rPr>
          <w:rFonts w:cstheme="minorHAnsi"/>
          <w:b/>
          <w:bCs/>
          <w:noProof/>
          <w:sz w:val="20"/>
          <w:szCs w:val="20"/>
          <w:u w:val="single"/>
        </w:rPr>
        <w:t>Réaction au feu:</w:t>
      </w:r>
      <w:bookmarkEnd w:id="4"/>
    </w:p>
    <w:p w14:paraId="65E9F8B0" w14:textId="77777777" w:rsidR="005E0251" w:rsidRPr="00BE1233" w:rsidRDefault="005E0251" w:rsidP="005E0251">
      <w:pPr>
        <w:spacing w:after="0" w:line="240" w:lineRule="auto"/>
        <w:rPr>
          <w:rFonts w:cstheme="minorHAnsi"/>
          <w:sz w:val="20"/>
          <w:szCs w:val="20"/>
          <w:lang w:val="fr-FR"/>
        </w:rPr>
      </w:pPr>
      <w:r w:rsidRPr="00BE1233">
        <w:rPr>
          <w:rFonts w:cstheme="minorHAnsi"/>
          <w:noProof/>
          <w:sz w:val="20"/>
          <w:szCs w:val="20"/>
          <w:lang w:val="fr-FR"/>
        </w:rPr>
        <w:t>A1 (panneaux et composants des systèmes de suspension)</w:t>
      </w:r>
    </w:p>
    <w:p w14:paraId="4359E329" w14:textId="77777777" w:rsidR="00D1116F" w:rsidRPr="00BE1233" w:rsidRDefault="00D1116F" w:rsidP="001A2C08">
      <w:pPr>
        <w:spacing w:after="0" w:line="240" w:lineRule="auto"/>
        <w:rPr>
          <w:rFonts w:cstheme="minorHAnsi"/>
          <w:noProof/>
          <w:sz w:val="20"/>
          <w:szCs w:val="20"/>
          <w:lang w:val="fr-FR" w:eastAsia="zh-CN"/>
        </w:rPr>
      </w:pPr>
    </w:p>
    <w:p w14:paraId="209AADD3" w14:textId="2480D4F9" w:rsidR="001A2C08" w:rsidRPr="00BE1233" w:rsidRDefault="005E0251" w:rsidP="001A2C08">
      <w:pPr>
        <w:spacing w:after="0" w:line="240" w:lineRule="auto"/>
        <w:rPr>
          <w:rFonts w:cstheme="minorHAnsi"/>
          <w:b/>
          <w:bCs/>
          <w:sz w:val="20"/>
          <w:szCs w:val="20"/>
          <w:u w:val="single"/>
        </w:rPr>
      </w:pPr>
      <w:bookmarkStart w:id="5" w:name="_Hlk133913527"/>
      <w:r w:rsidRPr="00BE1233">
        <w:rPr>
          <w:rFonts w:cstheme="minorHAnsi"/>
          <w:b/>
          <w:bCs/>
          <w:noProof/>
          <w:sz w:val="20"/>
          <w:szCs w:val="20"/>
          <w:u w:val="single"/>
          <w:lang w:eastAsia="zh-CN"/>
        </w:rPr>
        <w:t>Entretien</w:t>
      </w:r>
      <w:bookmarkEnd w:id="5"/>
      <w:r w:rsidR="00D05FDE" w:rsidRPr="00BE1233">
        <w:rPr>
          <w:rFonts w:cstheme="minorHAnsi"/>
          <w:b/>
          <w:bCs/>
          <w:noProof/>
          <w:sz w:val="20"/>
          <w:szCs w:val="20"/>
          <w:u w:val="single"/>
          <w:lang w:eastAsia="zh-CN"/>
        </w:rPr>
        <w:t>:</w:t>
      </w:r>
    </w:p>
    <w:p w14:paraId="2308C246" w14:textId="77777777" w:rsidR="00BE1233" w:rsidRPr="00BE1233" w:rsidRDefault="00BE1233" w:rsidP="00BE1233">
      <w:pPr>
        <w:spacing w:after="0" w:line="240" w:lineRule="auto"/>
        <w:rPr>
          <w:rFonts w:cstheme="minorHAnsi"/>
          <w:sz w:val="20"/>
          <w:szCs w:val="20"/>
          <w:lang w:val="fr-FR"/>
        </w:rPr>
      </w:pPr>
      <w:r w:rsidRPr="00BE1233">
        <w:rPr>
          <w:rFonts w:cstheme="minorHAnsi"/>
          <w:noProof/>
          <w:sz w:val="20"/>
          <w:szCs w:val="20"/>
          <w:lang w:val="fr-BE"/>
        </w:rPr>
        <w:t>Les panneaux muraux peuvent être nettoyés à l’aide d’un aspirateur avec une extension à brosse souple.</w:t>
      </w:r>
    </w:p>
    <w:p w14:paraId="7067D5C8" w14:textId="77777777" w:rsidR="001A2C08" w:rsidRPr="00BE1233" w:rsidRDefault="001A2C08" w:rsidP="001A2C08">
      <w:pPr>
        <w:spacing w:after="0" w:line="240" w:lineRule="auto"/>
        <w:rPr>
          <w:rFonts w:cstheme="minorHAnsi"/>
          <w:sz w:val="20"/>
          <w:szCs w:val="20"/>
          <w:lang w:val="fr-FR"/>
        </w:rPr>
      </w:pPr>
    </w:p>
    <w:p w14:paraId="211B60A6" w14:textId="77777777" w:rsidR="005E0251" w:rsidRPr="00BE1233" w:rsidRDefault="005E0251" w:rsidP="005E0251">
      <w:pPr>
        <w:spacing w:after="0" w:line="240" w:lineRule="auto"/>
        <w:rPr>
          <w:rFonts w:cstheme="minorHAnsi"/>
          <w:b/>
          <w:bCs/>
          <w:sz w:val="20"/>
          <w:szCs w:val="20"/>
          <w:u w:val="single"/>
          <w:lang w:val="fr-FR"/>
        </w:rPr>
      </w:pPr>
      <w:bookmarkStart w:id="6" w:name="_Hlk133913542"/>
      <w:r w:rsidRPr="00BE1233">
        <w:rPr>
          <w:rFonts w:cstheme="minorHAnsi"/>
          <w:b/>
          <w:bCs/>
          <w:sz w:val="20"/>
          <w:szCs w:val="20"/>
          <w:u w:val="single"/>
          <w:lang w:val="fr-FR"/>
        </w:rPr>
        <w:t>Hygiène:</w:t>
      </w:r>
    </w:p>
    <w:p w14:paraId="32577727" w14:textId="77777777" w:rsidR="005E0251" w:rsidRPr="00BE1233" w:rsidRDefault="005E0251" w:rsidP="005E0251">
      <w:pPr>
        <w:spacing w:after="0" w:line="240" w:lineRule="auto"/>
        <w:rPr>
          <w:rFonts w:cstheme="minorHAnsi"/>
          <w:noProof/>
          <w:sz w:val="20"/>
          <w:szCs w:val="20"/>
          <w:lang w:val="fr-FR"/>
        </w:rPr>
      </w:pPr>
      <w:r w:rsidRPr="00BE1233">
        <w:rPr>
          <w:rFonts w:cstheme="minorHAnsi"/>
          <w:noProof/>
          <w:sz w:val="20"/>
          <w:szCs w:val="20"/>
          <w:lang w:val="fr-FR"/>
        </w:rPr>
        <w:t>La laine de roche ne contient aucun élément nutritif et ne permet pas le développement des microorganismes.</w:t>
      </w:r>
    </w:p>
    <w:bookmarkEnd w:id="6"/>
    <w:p w14:paraId="6082EB82" w14:textId="77777777" w:rsidR="005E0251" w:rsidRPr="00BE1233" w:rsidRDefault="005E0251" w:rsidP="005E0251">
      <w:pPr>
        <w:spacing w:after="0" w:line="240" w:lineRule="auto"/>
        <w:rPr>
          <w:rFonts w:cstheme="minorHAnsi"/>
          <w:sz w:val="20"/>
          <w:szCs w:val="20"/>
          <w:lang w:val="fr-FR"/>
        </w:rPr>
      </w:pPr>
    </w:p>
    <w:p w14:paraId="1991B9FD" w14:textId="77777777" w:rsidR="005E0251" w:rsidRPr="00BE1233" w:rsidRDefault="005E0251" w:rsidP="005E0251">
      <w:pPr>
        <w:spacing w:after="0" w:line="240" w:lineRule="auto"/>
        <w:rPr>
          <w:rFonts w:cstheme="minorHAnsi"/>
          <w:b/>
          <w:bCs/>
          <w:noProof/>
          <w:sz w:val="20"/>
          <w:szCs w:val="20"/>
          <w:u w:val="single"/>
          <w:lang w:val="fr-FR"/>
        </w:rPr>
      </w:pPr>
      <w:r w:rsidRPr="00BE1233">
        <w:rPr>
          <w:rFonts w:cstheme="minorHAnsi"/>
          <w:b/>
          <w:bCs/>
          <w:noProof/>
          <w:sz w:val="20"/>
          <w:szCs w:val="20"/>
          <w:u w:val="single"/>
          <w:lang w:val="fr-FR"/>
        </w:rPr>
        <w:t>Environnement intérieur</w:t>
      </w:r>
    </w:p>
    <w:p w14:paraId="0698D7A2" w14:textId="77777777" w:rsidR="005E0251" w:rsidRPr="00BE1233" w:rsidRDefault="005E0251" w:rsidP="005E0251">
      <w:pPr>
        <w:spacing w:after="0" w:line="240" w:lineRule="auto"/>
        <w:rPr>
          <w:rFonts w:cstheme="minorHAnsi"/>
          <w:noProof/>
          <w:sz w:val="20"/>
          <w:szCs w:val="20"/>
          <w:lang w:val="fr-FR"/>
        </w:rPr>
      </w:pPr>
      <w:r w:rsidRPr="00BE1233">
        <w:rPr>
          <w:rFonts w:cstheme="minorHAnsi"/>
          <w:noProof/>
          <w:sz w:val="20"/>
          <w:szCs w:val="20"/>
          <w:lang w:val="fr-FR"/>
        </w:rPr>
        <w:t>M1 et Indoor Climate Label</w:t>
      </w:r>
    </w:p>
    <w:p w14:paraId="30952896" w14:textId="77777777" w:rsidR="005E0251" w:rsidRPr="00BE1233" w:rsidRDefault="005E0251" w:rsidP="005E0251">
      <w:pPr>
        <w:spacing w:after="0" w:line="240" w:lineRule="auto"/>
        <w:rPr>
          <w:rFonts w:cstheme="minorHAnsi"/>
          <w:sz w:val="20"/>
          <w:szCs w:val="20"/>
          <w:lang w:val="fr-FR"/>
        </w:rPr>
      </w:pPr>
    </w:p>
    <w:p w14:paraId="6542C7F3" w14:textId="77777777" w:rsidR="005E0251" w:rsidRPr="00BE1233" w:rsidRDefault="005E0251" w:rsidP="005E0251">
      <w:pPr>
        <w:spacing w:after="0" w:line="240" w:lineRule="auto"/>
        <w:rPr>
          <w:rFonts w:cstheme="minorHAnsi"/>
          <w:b/>
          <w:bCs/>
          <w:noProof/>
          <w:sz w:val="20"/>
          <w:szCs w:val="20"/>
          <w:u w:val="single"/>
          <w:lang w:val="fr-FR"/>
        </w:rPr>
      </w:pPr>
      <w:r w:rsidRPr="00BE1233">
        <w:rPr>
          <w:rFonts w:cstheme="minorHAnsi"/>
          <w:b/>
          <w:bCs/>
          <w:noProof/>
          <w:sz w:val="20"/>
          <w:szCs w:val="20"/>
          <w:u w:val="single"/>
          <w:lang w:val="fr-FR"/>
        </w:rPr>
        <w:t>Environnement</w:t>
      </w:r>
    </w:p>
    <w:p w14:paraId="4DFD9DBA" w14:textId="77777777" w:rsidR="005E0251" w:rsidRPr="00BE1233" w:rsidRDefault="005E0251" w:rsidP="005E0251">
      <w:pPr>
        <w:spacing w:after="0" w:line="240" w:lineRule="auto"/>
        <w:rPr>
          <w:rFonts w:cstheme="minorHAnsi"/>
          <w:noProof/>
          <w:sz w:val="20"/>
          <w:szCs w:val="20"/>
          <w:lang w:val="fr-FR"/>
        </w:rPr>
      </w:pPr>
      <w:r w:rsidRPr="00BE1233">
        <w:rPr>
          <w:rFonts w:cstheme="minorHAnsi"/>
          <w:noProof/>
          <w:sz w:val="20"/>
          <w:szCs w:val="20"/>
          <w:lang w:val="fr-FR"/>
        </w:rPr>
        <w:t>Entièrement recyclable</w:t>
      </w:r>
    </w:p>
    <w:p w14:paraId="1598CA5B" w14:textId="77777777" w:rsidR="005E0251" w:rsidRPr="00BE1233" w:rsidRDefault="005E0251" w:rsidP="005E0251">
      <w:pPr>
        <w:spacing w:after="0" w:line="240" w:lineRule="auto"/>
        <w:rPr>
          <w:rFonts w:cstheme="minorHAnsi"/>
          <w:sz w:val="20"/>
          <w:szCs w:val="20"/>
          <w:lang w:val="fr-FR"/>
        </w:rPr>
      </w:pPr>
    </w:p>
    <w:p w14:paraId="2197BA1C" w14:textId="77777777" w:rsidR="005E0251" w:rsidRPr="00BE1233" w:rsidRDefault="005E0251" w:rsidP="005E0251">
      <w:pPr>
        <w:spacing w:after="0" w:line="240" w:lineRule="auto"/>
        <w:rPr>
          <w:rFonts w:cstheme="minorHAnsi"/>
          <w:b/>
          <w:bCs/>
          <w:sz w:val="20"/>
          <w:szCs w:val="20"/>
          <w:u w:val="single"/>
          <w:lang w:val="fr-FR"/>
        </w:rPr>
      </w:pPr>
      <w:r w:rsidRPr="00BE1233">
        <w:rPr>
          <w:rFonts w:cstheme="minorHAnsi"/>
          <w:b/>
          <w:bCs/>
          <w:sz w:val="20"/>
          <w:szCs w:val="20"/>
          <w:u w:val="single"/>
          <w:lang w:val="fr-FR"/>
        </w:rPr>
        <w:t>Durée de vie::</w:t>
      </w:r>
    </w:p>
    <w:p w14:paraId="4F5A818D" w14:textId="77777777" w:rsidR="001E360F" w:rsidRPr="00BE1233" w:rsidRDefault="001E360F" w:rsidP="001E360F">
      <w:pPr>
        <w:spacing w:after="0" w:line="240" w:lineRule="auto"/>
        <w:rPr>
          <w:rFonts w:cstheme="minorHAnsi"/>
          <w:noProof/>
          <w:sz w:val="20"/>
          <w:szCs w:val="20"/>
          <w:lang w:val="fr-BE"/>
        </w:rPr>
      </w:pPr>
      <w:r w:rsidRPr="00BE1233">
        <w:rPr>
          <w:rFonts w:cstheme="minorHAnsi"/>
          <w:noProof/>
          <w:sz w:val="20"/>
          <w:szCs w:val="20"/>
          <w:lang w:val="fr-BE"/>
        </w:rPr>
        <w:t>Le fabricant des panneaux murals doit soumettre une garantie de produit de 15 ans.</w:t>
      </w:r>
    </w:p>
    <w:p w14:paraId="5E28D3CA" w14:textId="77777777" w:rsidR="001E360F" w:rsidRPr="00BE1233" w:rsidRDefault="001E360F" w:rsidP="001E360F">
      <w:pPr>
        <w:spacing w:after="0" w:line="240" w:lineRule="auto"/>
        <w:rPr>
          <w:rFonts w:cstheme="minorHAnsi"/>
          <w:noProof/>
          <w:sz w:val="20"/>
          <w:szCs w:val="20"/>
          <w:lang w:val="fr-BE"/>
        </w:rPr>
      </w:pPr>
    </w:p>
    <w:p w14:paraId="5F51D6DB" w14:textId="77777777" w:rsidR="001E360F" w:rsidRPr="00BE1233" w:rsidRDefault="001E360F" w:rsidP="001E360F">
      <w:pPr>
        <w:spacing w:after="0" w:line="240" w:lineRule="auto"/>
        <w:rPr>
          <w:rFonts w:cstheme="minorHAnsi"/>
          <w:noProof/>
          <w:sz w:val="20"/>
          <w:szCs w:val="20"/>
          <w:lang w:val="fr-FR"/>
        </w:rPr>
      </w:pPr>
      <w:r w:rsidRPr="00BE1233">
        <w:rPr>
          <w:rFonts w:cstheme="minorHAnsi"/>
          <w:noProof/>
          <w:sz w:val="20"/>
          <w:szCs w:val="20"/>
          <w:lang w:val="fr-FR"/>
        </w:rPr>
        <w:t>Cradle to Cradle Certified® : Silver &amp; Bronze (selon le type de produit).</w:t>
      </w:r>
    </w:p>
    <w:p w14:paraId="61AC6DAB" w14:textId="77777777" w:rsidR="001E360F" w:rsidRPr="00BE1233" w:rsidRDefault="001E360F" w:rsidP="001E360F">
      <w:pPr>
        <w:spacing w:after="0" w:line="240" w:lineRule="auto"/>
        <w:rPr>
          <w:rFonts w:cstheme="minorHAnsi"/>
          <w:noProof/>
          <w:sz w:val="20"/>
          <w:szCs w:val="20"/>
          <w:lang w:val="fr-FR"/>
        </w:rPr>
      </w:pPr>
      <w:r w:rsidRPr="00BE1233">
        <w:rPr>
          <w:rFonts w:cstheme="minorHAnsi"/>
          <w:noProof/>
          <w:sz w:val="20"/>
          <w:szCs w:val="20"/>
          <w:lang w:val="fr-FR"/>
        </w:rPr>
        <w:t>Rockcycle® assure la collecte et le recyclage de la laine de roche usagée sur le chantier.</w:t>
      </w:r>
    </w:p>
    <w:p w14:paraId="4B1DC707" w14:textId="77777777" w:rsidR="005E0251" w:rsidRPr="00BE1233" w:rsidRDefault="005E0251" w:rsidP="005E0251">
      <w:pPr>
        <w:spacing w:after="0" w:line="240" w:lineRule="auto"/>
        <w:rPr>
          <w:rFonts w:cstheme="minorHAnsi"/>
          <w:sz w:val="20"/>
          <w:szCs w:val="20"/>
          <w:lang w:val="fr-FR"/>
        </w:rPr>
      </w:pPr>
    </w:p>
    <w:p w14:paraId="50694457" w14:textId="77777777" w:rsidR="005E0251" w:rsidRPr="00BE1233" w:rsidRDefault="005E0251" w:rsidP="005E0251">
      <w:pPr>
        <w:spacing w:after="0" w:line="240" w:lineRule="auto"/>
        <w:rPr>
          <w:rFonts w:cstheme="minorHAnsi"/>
          <w:b/>
          <w:sz w:val="20"/>
          <w:szCs w:val="20"/>
          <w:u w:val="single"/>
          <w:lang w:val="fr-BE"/>
        </w:rPr>
      </w:pPr>
      <w:r w:rsidRPr="00BE1233">
        <w:rPr>
          <w:rFonts w:cstheme="minorHAnsi"/>
          <w:b/>
          <w:sz w:val="20"/>
          <w:szCs w:val="20"/>
          <w:u w:val="single"/>
          <w:lang w:val="fr-BE"/>
        </w:rPr>
        <w:t>Exécution:</w:t>
      </w:r>
    </w:p>
    <w:p w14:paraId="716F8D8D" w14:textId="77777777" w:rsidR="005E0251" w:rsidRPr="00BE1233" w:rsidRDefault="005E0251" w:rsidP="005E0251">
      <w:pPr>
        <w:spacing w:after="0" w:line="240" w:lineRule="auto"/>
        <w:rPr>
          <w:rFonts w:cstheme="minorHAnsi"/>
          <w:b/>
          <w:sz w:val="20"/>
          <w:szCs w:val="20"/>
          <w:u w:val="single"/>
          <w:lang w:val="fr-BE"/>
        </w:rPr>
      </w:pPr>
    </w:p>
    <w:p w14:paraId="5F965328" w14:textId="77777777" w:rsidR="005E0251" w:rsidRPr="00BE1233" w:rsidRDefault="005E0251" w:rsidP="005E0251">
      <w:pPr>
        <w:spacing w:after="0" w:line="240" w:lineRule="auto"/>
        <w:rPr>
          <w:rFonts w:cstheme="minorHAnsi"/>
          <w:b/>
          <w:sz w:val="20"/>
          <w:szCs w:val="20"/>
          <w:u w:val="single"/>
          <w:lang w:val="fr-BE"/>
        </w:rPr>
      </w:pPr>
      <w:r w:rsidRPr="00BE1233">
        <w:rPr>
          <w:rFonts w:cstheme="minorHAnsi"/>
          <w:b/>
          <w:sz w:val="20"/>
          <w:szCs w:val="20"/>
          <w:u w:val="single"/>
          <w:lang w:val="fr-BE"/>
        </w:rPr>
        <w:t>Application:</w:t>
      </w:r>
    </w:p>
    <w:p w14:paraId="250105F7" w14:textId="77777777" w:rsidR="005E0251" w:rsidRPr="00BE1233" w:rsidRDefault="005E0251" w:rsidP="005E0251">
      <w:pPr>
        <w:spacing w:after="0" w:line="240" w:lineRule="auto"/>
        <w:rPr>
          <w:rFonts w:cstheme="minorHAnsi"/>
          <w:b/>
          <w:sz w:val="20"/>
          <w:szCs w:val="20"/>
          <w:u w:val="single"/>
          <w:lang w:val="fr-BE"/>
        </w:rPr>
      </w:pPr>
    </w:p>
    <w:p w14:paraId="334EA5CE" w14:textId="77777777" w:rsidR="005E0251" w:rsidRPr="00BE1233" w:rsidRDefault="005E0251" w:rsidP="005E0251">
      <w:pPr>
        <w:spacing w:after="0" w:line="240" w:lineRule="auto"/>
        <w:rPr>
          <w:rFonts w:cstheme="minorHAnsi"/>
          <w:b/>
          <w:sz w:val="20"/>
          <w:szCs w:val="20"/>
          <w:u w:val="single"/>
          <w:lang w:val="fr-BE"/>
        </w:rPr>
      </w:pPr>
      <w:r w:rsidRPr="00BE1233">
        <w:rPr>
          <w:rFonts w:cstheme="minorHAnsi"/>
          <w:b/>
          <w:sz w:val="20"/>
          <w:szCs w:val="20"/>
          <w:u w:val="single"/>
          <w:lang w:val="fr-BE"/>
        </w:rPr>
        <w:t>Nature de l'accord:</w:t>
      </w:r>
    </w:p>
    <w:p w14:paraId="6B3B97D7" w14:textId="77777777" w:rsidR="005E0251" w:rsidRPr="00BE1233" w:rsidRDefault="005E0251" w:rsidP="005E0251">
      <w:pPr>
        <w:spacing w:after="0" w:line="240" w:lineRule="auto"/>
        <w:rPr>
          <w:rFonts w:cstheme="minorHAnsi"/>
          <w:b/>
          <w:sz w:val="20"/>
          <w:szCs w:val="20"/>
          <w:u w:val="single"/>
          <w:lang w:val="fr-BE"/>
        </w:rPr>
      </w:pPr>
    </w:p>
    <w:p w14:paraId="683D024C" w14:textId="77777777" w:rsidR="005E0251" w:rsidRPr="00BE1233" w:rsidRDefault="005E0251" w:rsidP="005E0251">
      <w:pPr>
        <w:spacing w:after="0" w:line="240" w:lineRule="auto"/>
        <w:rPr>
          <w:rFonts w:cstheme="minorHAnsi"/>
          <w:b/>
          <w:sz w:val="20"/>
          <w:szCs w:val="20"/>
          <w:u w:val="single"/>
          <w:lang w:val="fr-BE"/>
        </w:rPr>
      </w:pPr>
      <w:r w:rsidRPr="00BE1233">
        <w:rPr>
          <w:rFonts w:cstheme="minorHAnsi"/>
          <w:b/>
          <w:sz w:val="20"/>
          <w:szCs w:val="20"/>
          <w:u w:val="single"/>
          <w:lang w:val="fr-BE"/>
        </w:rPr>
        <w:t>Quantité Forfaitaire (QF)</w:t>
      </w:r>
    </w:p>
    <w:p w14:paraId="078E0CBB" w14:textId="77777777" w:rsidR="005E0251" w:rsidRPr="00BE1233" w:rsidRDefault="005E0251" w:rsidP="005E0251">
      <w:pPr>
        <w:spacing w:after="0" w:line="240" w:lineRule="auto"/>
        <w:rPr>
          <w:rFonts w:cstheme="minorHAnsi"/>
          <w:b/>
          <w:sz w:val="20"/>
          <w:szCs w:val="20"/>
          <w:u w:val="single"/>
          <w:lang w:val="fr-BE"/>
        </w:rPr>
      </w:pPr>
    </w:p>
    <w:p w14:paraId="6F8B23B8" w14:textId="77777777" w:rsidR="005E0251" w:rsidRPr="00BE1233" w:rsidRDefault="005E0251" w:rsidP="005E0251">
      <w:pPr>
        <w:spacing w:after="0" w:line="240" w:lineRule="auto"/>
        <w:rPr>
          <w:rFonts w:cstheme="minorHAnsi"/>
          <w:b/>
          <w:sz w:val="20"/>
          <w:szCs w:val="20"/>
          <w:u w:val="single"/>
          <w:lang w:val="fr-BE"/>
        </w:rPr>
      </w:pPr>
      <w:r w:rsidRPr="00BE1233">
        <w:rPr>
          <w:rFonts w:cstheme="minorHAnsi"/>
          <w:b/>
          <w:sz w:val="20"/>
          <w:szCs w:val="20"/>
          <w:u w:val="single"/>
          <w:lang w:val="fr-BE"/>
        </w:rPr>
        <w:t>Méthode de mesure</w:t>
      </w:r>
    </w:p>
    <w:p w14:paraId="47E6361D" w14:textId="77777777" w:rsidR="005E0251" w:rsidRPr="00BE1233" w:rsidRDefault="005E0251" w:rsidP="005E0251">
      <w:pPr>
        <w:spacing w:after="0" w:line="240" w:lineRule="auto"/>
        <w:rPr>
          <w:rFonts w:cstheme="minorHAnsi"/>
          <w:sz w:val="20"/>
          <w:szCs w:val="20"/>
          <w:lang w:val="fr-BE"/>
        </w:rPr>
      </w:pPr>
      <w:r w:rsidRPr="00BE1233">
        <w:rPr>
          <w:rFonts w:cstheme="minorHAnsi"/>
          <w:sz w:val="20"/>
          <w:szCs w:val="20"/>
          <w:lang w:val="fr-BE"/>
        </w:rPr>
        <w:t>Unité:</w:t>
      </w:r>
      <w:r w:rsidRPr="00BE1233">
        <w:rPr>
          <w:rFonts w:cstheme="minorHAnsi"/>
          <w:sz w:val="20"/>
          <w:szCs w:val="20"/>
          <w:lang w:val="fr-BE"/>
        </w:rPr>
        <w:tab/>
        <w:t xml:space="preserve">  </w:t>
      </w:r>
      <w:r w:rsidRPr="00BE1233">
        <w:rPr>
          <w:rFonts w:cstheme="minorHAnsi"/>
          <w:noProof/>
          <w:sz w:val="20"/>
          <w:szCs w:val="20"/>
          <w:lang w:val="fr-BE"/>
        </w:rPr>
        <w:t>m²</w:t>
      </w:r>
    </w:p>
    <w:p w14:paraId="1FEF15C3" w14:textId="65B6E281" w:rsidR="006A1F31" w:rsidRPr="005E0251" w:rsidRDefault="005E0251" w:rsidP="005E0251">
      <w:pPr>
        <w:spacing w:after="0" w:line="240" w:lineRule="auto"/>
        <w:rPr>
          <w:lang w:val="fr-FR"/>
        </w:rPr>
      </w:pPr>
      <w:r w:rsidRPr="00BE1233">
        <w:rPr>
          <w:rFonts w:cstheme="minorHAnsi"/>
          <w:sz w:val="20"/>
          <w:szCs w:val="20"/>
          <w:lang w:val="fr-BE"/>
        </w:rPr>
        <w:t>Code de mesure:</w:t>
      </w:r>
      <w:r w:rsidRPr="00144AAE">
        <w:rPr>
          <w:rFonts w:cstheme="minorHAnsi"/>
          <w:sz w:val="20"/>
          <w:szCs w:val="20"/>
          <w:lang w:val="fr-BE"/>
        </w:rPr>
        <w:tab/>
      </w:r>
    </w:p>
    <w:sectPr w:rsidR="006A1F31" w:rsidRPr="005E0251">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8749" w14:textId="77777777" w:rsidR="00D0162E" w:rsidRDefault="00D0162E">
      <w:pPr>
        <w:spacing w:after="0" w:line="240" w:lineRule="auto"/>
      </w:pPr>
      <w:r>
        <w:separator/>
      </w:r>
    </w:p>
  </w:endnote>
  <w:endnote w:type="continuationSeparator" w:id="0">
    <w:p w14:paraId="1E1C0136" w14:textId="77777777" w:rsidR="00D0162E" w:rsidRDefault="00D01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E35D6" w14:textId="2F8B312D" w:rsidR="0095166A" w:rsidRPr="00D256F1" w:rsidRDefault="001A2C08" w:rsidP="00572E3A">
    <w:pPr>
      <w:pStyle w:val="Voettekst"/>
      <w:jc w:val="right"/>
      <w:rPr>
        <w:sz w:val="16"/>
        <w:szCs w:val="16"/>
      </w:rPr>
    </w:pPr>
    <w:r w:rsidRPr="00D256F1">
      <w:rPr>
        <w:sz w:val="16"/>
        <w:szCs w:val="16"/>
      </w:rPr>
      <w:t xml:space="preserve">Versie: </w:t>
    </w:r>
    <w:r w:rsidR="00347713">
      <w:rPr>
        <w:noProof/>
        <w:sz w:val="16"/>
        <w:szCs w:val="16"/>
      </w:rPr>
      <w:t>27/02</w:t>
    </w:r>
    <w:r>
      <w:rPr>
        <w:noProof/>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9A18A" w14:textId="77777777" w:rsidR="00D0162E" w:rsidRDefault="00D0162E">
      <w:pPr>
        <w:spacing w:after="0" w:line="240" w:lineRule="auto"/>
      </w:pPr>
      <w:r>
        <w:separator/>
      </w:r>
    </w:p>
  </w:footnote>
  <w:footnote w:type="continuationSeparator" w:id="0">
    <w:p w14:paraId="5B6C36A9" w14:textId="77777777" w:rsidR="00D0162E" w:rsidRDefault="00D016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C08"/>
    <w:rsid w:val="00055AC2"/>
    <w:rsid w:val="000D3687"/>
    <w:rsid w:val="001A2C08"/>
    <w:rsid w:val="001E360F"/>
    <w:rsid w:val="00347713"/>
    <w:rsid w:val="003532AD"/>
    <w:rsid w:val="00457077"/>
    <w:rsid w:val="004B7455"/>
    <w:rsid w:val="004C10E4"/>
    <w:rsid w:val="00507D16"/>
    <w:rsid w:val="005879E8"/>
    <w:rsid w:val="005C2D60"/>
    <w:rsid w:val="005E0251"/>
    <w:rsid w:val="0064462C"/>
    <w:rsid w:val="006A1F31"/>
    <w:rsid w:val="007B1768"/>
    <w:rsid w:val="007E1786"/>
    <w:rsid w:val="00893AAA"/>
    <w:rsid w:val="008A23D7"/>
    <w:rsid w:val="00A564F3"/>
    <w:rsid w:val="00B637F5"/>
    <w:rsid w:val="00BB35F6"/>
    <w:rsid w:val="00BE1233"/>
    <w:rsid w:val="00C22102"/>
    <w:rsid w:val="00C26819"/>
    <w:rsid w:val="00C63875"/>
    <w:rsid w:val="00D0162E"/>
    <w:rsid w:val="00D05FDE"/>
    <w:rsid w:val="00D1116F"/>
    <w:rsid w:val="00D52B35"/>
    <w:rsid w:val="00DD47AE"/>
    <w:rsid w:val="00E82AAE"/>
    <w:rsid w:val="00E86064"/>
    <w:rsid w:val="00F828AE"/>
    <w:rsid w:val="00F82B65"/>
    <w:rsid w:val="00F84F50"/>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8D784"/>
  <w15:chartTrackingRefBased/>
  <w15:docId w15:val="{D6E0881D-0C95-455D-B39C-6BD23693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1A2C08"/>
    <w:rPr>
      <w:color w:val="008080"/>
    </w:rPr>
  </w:style>
  <w:style w:type="character" w:customStyle="1" w:styleId="Referentie">
    <w:name w:val="Referentie"/>
    <w:rsid w:val="001A2C08"/>
    <w:rPr>
      <w:color w:val="FF6600"/>
    </w:rPr>
  </w:style>
  <w:style w:type="character" w:customStyle="1" w:styleId="RevisieDatum">
    <w:name w:val="RevisieDatum"/>
    <w:rsid w:val="001A2C08"/>
    <w:rPr>
      <w:vanish/>
      <w:color w:val="auto"/>
    </w:rPr>
  </w:style>
  <w:style w:type="table" w:styleId="Tabelraster">
    <w:name w:val="Table Grid"/>
    <w:basedOn w:val="Standaardtabel"/>
    <w:uiPriority w:val="59"/>
    <w:rsid w:val="001A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A2C0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2C08"/>
  </w:style>
  <w:style w:type="paragraph" w:styleId="Voettekst">
    <w:name w:val="footer"/>
    <w:basedOn w:val="Standaard"/>
    <w:link w:val="VoettekstChar"/>
    <w:uiPriority w:val="99"/>
    <w:unhideWhenUsed/>
    <w:rsid w:val="001A2C0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2C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3856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Liesbeth Totté</cp:lastModifiedBy>
  <cp:revision>2</cp:revision>
  <dcterms:created xsi:type="dcterms:W3CDTF">2023-05-07T15:58:00Z</dcterms:created>
  <dcterms:modified xsi:type="dcterms:W3CDTF">2023-05-07T15:58:00Z</dcterms:modified>
</cp:coreProperties>
</file>