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E36E" w14:textId="77777777" w:rsidR="00A66148" w:rsidRPr="001242AA" w:rsidRDefault="00A66148" w:rsidP="00A6614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1242A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  <w:t>Systeemplafond</w:t>
      </w:r>
      <w:r w:rsidRPr="001242AA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  m²</w:t>
      </w:r>
      <w:r w:rsidRPr="001242AA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1242AA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567DEB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Rockfon® CleanSpace™ Pro T24 E 1200 x 600 x 20 mm_FR</w:t>
      </w:r>
    </w:p>
    <w:p w14:paraId="3462D6C4" w14:textId="77777777" w:rsidR="00A66148" w:rsidRPr="00446EF5" w:rsidRDefault="00A66148" w:rsidP="00A66148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446EF5">
        <w:rPr>
          <w:rFonts w:cstheme="minorHAnsi"/>
          <w:b/>
          <w:sz w:val="20"/>
          <w:szCs w:val="20"/>
          <w:u w:val="single"/>
          <w:lang w:val="fr-BE"/>
        </w:rPr>
        <w:t>00.00.00</w:t>
      </w:r>
      <w:r w:rsidRPr="00446EF5">
        <w:rPr>
          <w:rFonts w:cstheme="minorHAnsi"/>
          <w:b/>
          <w:sz w:val="20"/>
          <w:szCs w:val="20"/>
          <w:u w:val="single"/>
          <w:lang w:val="fr-BE"/>
        </w:rPr>
        <w:tab/>
        <w:t xml:space="preserve">Plafond suspendu  QF  </w:t>
      </w:r>
      <w:r w:rsidRPr="00446EF5">
        <w:rPr>
          <w:rStyle w:val="MeetChar"/>
          <w:rFonts w:cstheme="minorHAnsi"/>
          <w:b/>
          <w:color w:val="auto"/>
          <w:sz w:val="20"/>
          <w:szCs w:val="20"/>
          <w:u w:val="single"/>
          <w:lang w:val="fr-BE"/>
        </w:rPr>
        <w:t>m²</w:t>
      </w:r>
      <w:r w:rsidRPr="00446EF5">
        <w:rPr>
          <w:rStyle w:val="RevisieDatum"/>
          <w:rFonts w:cstheme="minorHAnsi"/>
          <w:b/>
          <w:sz w:val="20"/>
          <w:szCs w:val="20"/>
          <w:u w:val="single"/>
          <w:lang w:val="fr-BE"/>
        </w:rPr>
        <w:t xml:space="preserve"> </w:t>
      </w:r>
      <w:r w:rsidRPr="00446EF5">
        <w:rPr>
          <w:rStyle w:val="Referentie"/>
          <w:rFonts w:cstheme="minorHAnsi"/>
          <w:b/>
          <w:color w:val="auto"/>
          <w:sz w:val="20"/>
          <w:szCs w:val="20"/>
          <w:u w:val="single"/>
          <w:lang w:val="fr-BE"/>
        </w:rPr>
        <w:t xml:space="preserve"> </w:t>
      </w: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Rockfon® CleanSpace™ Pro T24 E 1200 x 600 x 20 mm</w:t>
      </w:r>
    </w:p>
    <w:p w14:paraId="4ED5F4F2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sz w:val="20"/>
          <w:szCs w:val="20"/>
          <w:lang w:val="fr-BE"/>
        </w:rPr>
        <w:t xml:space="preserve">Numéro d’ordre.  </w:t>
      </w:r>
      <w:r>
        <w:rPr>
          <w:rFonts w:cstheme="minorHAnsi"/>
          <w:noProof/>
          <w:sz w:val="20"/>
          <w:szCs w:val="20"/>
          <w:lang w:val="fr-BE"/>
        </w:rPr>
        <w:t>1</w:t>
      </w:r>
    </w:p>
    <w:p w14:paraId="0122B64B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BB80E93" w14:textId="77777777" w:rsidR="00A66148" w:rsidRPr="00446EF5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4F13E123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Plafond suspendu, constitué de panneaux autoportants  (env.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2,3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kg/m²) fabriqués à base de laine de roche non combustible et aseptique (satisfaisant à la directive EU 97/69 note Q).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Les panneaux pour plafonds à bords scellés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sont recouverts sur la face visible d’un voile hydrofuge peint en blanc avec microtexture (poids couche de finition environ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370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g/m²) type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Rockfon® CleanSpace™ Pro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ou équivalent.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L’autre face est recouverte d’un voile minéral naturel.</w:t>
      </w:r>
      <w:r w:rsidRPr="00446EF5">
        <w:rPr>
          <w:rFonts w:cstheme="minorHAnsi"/>
          <w:sz w:val="20"/>
          <w:szCs w:val="20"/>
          <w:lang w:val="fr-BE"/>
        </w:rPr>
        <w:t xml:space="preserve">  </w:t>
      </w:r>
    </w:p>
    <w:p w14:paraId="48B0E8D9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5E1A8FE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Rockfon® System CleanSpace T24 E™ (ECR)  est composé de panneaux pour plafond à bords décaissés (E)  et du système à ossature semi-visible Chicago Metallic™ T24 Hook Hook D850 ECR Class D system composé de profilés porteurs et d'entretoises (dimensions de 24 x 38 mm) avec une finition supplémentaire résistante à la corrosion en acier galvanisé et recouvert d’un primer.  Les profilés porteurs sont posés tous les 1200 mm.  Suspension à l'aide de suspentes nonius ECR Class D. Les entretoises de 1200 mm sont placées tous les 600 mm perpendiculairement sur les profilés porteurs.  Une cornière de rive-L, ECR Class D est posée sur le pourtour.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En cas d'application dans des intérieures sèches et sans nettoyage à haute pression/vapeur, une ossature standard Chicago Metallic™ T24 Hook 850 avec une classe de résistance à la corrosion B est suffisante. Hauteur minimale de suspension: 150 mm.</w:t>
      </w:r>
    </w:p>
    <w:p w14:paraId="7D1D0225" w14:textId="77777777" w:rsidR="00A66148" w:rsidRPr="00446EF5" w:rsidRDefault="00A66148" w:rsidP="00A66148">
      <w:pPr>
        <w:spacing w:after="0" w:line="240" w:lineRule="auto"/>
        <w:rPr>
          <w:lang w:val="fr-BE"/>
        </w:rPr>
      </w:pPr>
    </w:p>
    <w:p w14:paraId="5CE83888" w14:textId="77777777" w:rsidR="00A66148" w:rsidRPr="00446EF5" w:rsidRDefault="00A66148" w:rsidP="00A66148">
      <w:pPr>
        <w:spacing w:after="0" w:line="240" w:lineRule="auto"/>
        <w:rPr>
          <w:sz w:val="20"/>
          <w:szCs w:val="20"/>
          <w:lang w:val="fr-BE"/>
        </w:rPr>
      </w:pPr>
    </w:p>
    <w:p w14:paraId="53CD933F" w14:textId="77777777" w:rsidR="00A66148" w:rsidRPr="00446EF5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1096A990" w14:textId="77777777" w:rsidR="00A66148" w:rsidRPr="00446EF5" w:rsidRDefault="00A66148" w:rsidP="00A66148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567DEB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446EF5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7EF3AC56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1200 x 600 x 20 mm</w:t>
      </w:r>
    </w:p>
    <w:p w14:paraId="652753D4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0C7DE22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Certification CE</w:t>
      </w:r>
    </w:p>
    <w:p w14:paraId="7EA18A53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16449967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- absorption acoustique : coefficient moyen d'absorption acoustique alpha-w </w:t>
      </w:r>
    </w:p>
    <w:p w14:paraId="60BDB2A6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réaction au feu: classification européenne relative au feu</w:t>
      </w:r>
    </w:p>
    <w:p w14:paraId="687B66EA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résistance à l'humidité et résistance à la déformation: mesure de résistance à la déformation pour les panneaux pour plafond sous conditions définies d'humidité et de température.</w:t>
      </w:r>
    </w:p>
    <w:p w14:paraId="61280C54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86DCCE1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0759AFD4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16BB148F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1/C/0N</w:t>
      </w:r>
    </w:p>
    <w:p w14:paraId="221082CD" w14:textId="77777777" w:rsidR="00A66148" w:rsidRPr="00446EF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E76A592" w14:textId="77777777" w:rsidR="00A66148" w:rsidRPr="00446EF5" w:rsidRDefault="00A66148" w:rsidP="00A6614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58BACD98" w14:textId="77777777" w:rsidR="00A66148" w:rsidRPr="00446EF5" w:rsidRDefault="00A66148" w:rsidP="00A6614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16E2E4B" w14:textId="77777777" w:rsidR="00A66148" w:rsidRPr="00446EF5" w:rsidRDefault="00A66148" w:rsidP="00A66148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4AF2A034" w14:textId="77777777" w:rsidR="00A66148" w:rsidRPr="00567DEB" w:rsidRDefault="00A66148" w:rsidP="00A6614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58F8C421" w14:textId="77777777" w:rsidR="00A66148" w:rsidRPr="00567DEB" w:rsidRDefault="00A66148" w:rsidP="00A6614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5A890CA4" w14:textId="77777777" w:rsidR="00A66148" w:rsidRPr="00C24907" w:rsidRDefault="00A66148" w:rsidP="00A66148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A66148" w:rsidRPr="00050E55" w14:paraId="0F25EA12" w14:textId="77777777" w:rsidTr="003B42B0">
        <w:trPr>
          <w:cantSplit/>
        </w:trPr>
        <w:tc>
          <w:tcPr>
            <w:tcW w:w="1413" w:type="dxa"/>
          </w:tcPr>
          <w:p w14:paraId="56B6C392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3C79A9A2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226D6D6A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5B0B52DF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5C772D45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63109E5C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0F9817A7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58D0082E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3FD6B47D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2AD6E8D7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11AF5A3F" w14:textId="77777777" w:rsidR="00A66148" w:rsidRPr="00050E55" w:rsidRDefault="00A66148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A66148" w:rsidRPr="00050E55" w14:paraId="259FE113" w14:textId="77777777" w:rsidTr="003B42B0">
        <w:trPr>
          <w:cantSplit/>
        </w:trPr>
        <w:tc>
          <w:tcPr>
            <w:tcW w:w="1413" w:type="dxa"/>
          </w:tcPr>
          <w:p w14:paraId="3C917D72" w14:textId="77777777" w:rsidR="00A66148" w:rsidRPr="004E40B9" w:rsidRDefault="00A66148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34864E24" w14:textId="77777777" w:rsidR="00A66148" w:rsidRPr="00446EF5" w:rsidRDefault="00A66148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1F7078BF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38D4FDAC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5E14717F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5152EFF3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75CC1CCF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327A21BE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126D4946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05A0AE57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004D0405" w14:textId="77777777" w:rsidR="00A66148" w:rsidRPr="00FB71F3" w:rsidRDefault="00A66148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018A64A8" w14:textId="77777777" w:rsidR="00A66148" w:rsidRDefault="00A66148" w:rsidP="00A6614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5443F39" w14:textId="77777777" w:rsidR="00A66148" w:rsidRPr="00144AAE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106"/>
        <w:gridCol w:w="1305"/>
        <w:gridCol w:w="4535"/>
      </w:tblGrid>
      <w:tr w:rsidR="00A66148" w:rsidRPr="00B90DFB" w14:paraId="5378F2CF" w14:textId="77777777" w:rsidTr="003B42B0">
        <w:trPr>
          <w:cantSplit/>
          <w:trHeight w:val="141"/>
        </w:trPr>
        <w:tc>
          <w:tcPr>
            <w:tcW w:w="9351" w:type="dxa"/>
            <w:gridSpan w:val="4"/>
            <w:tcBorders>
              <w:top w:val="nil"/>
              <w:left w:val="nil"/>
              <w:right w:val="nil"/>
            </w:tcBorders>
          </w:tcPr>
          <w:p w14:paraId="163A3E69" w14:textId="77777777" w:rsidR="00A66148" w:rsidRPr="00FA0575" w:rsidRDefault="00A66148" w:rsidP="003B42B0">
            <w:pPr>
              <w:keepNext/>
              <w:spacing w:line="276" w:lineRule="auto"/>
              <w:ind w:left="-105"/>
              <w:rPr>
                <w:rFonts w:cstheme="minorHAnsi"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lastRenderedPageBreak/>
              <w:t>Stabilité au feu (selon NBN 713.020) / Résistance au feu (selon EN13501-2:2016)</w:t>
            </w:r>
          </w:p>
        </w:tc>
      </w:tr>
      <w:tr w:rsidR="00A66148" w:rsidRPr="00C156D3" w14:paraId="70757850" w14:textId="77777777" w:rsidTr="003B42B0">
        <w:trPr>
          <w:cantSplit/>
        </w:trPr>
        <w:tc>
          <w:tcPr>
            <w:tcW w:w="2405" w:type="dxa"/>
          </w:tcPr>
          <w:p w14:paraId="6207DB48" w14:textId="77777777" w:rsidR="00A66148" w:rsidRPr="000F1AC9" w:rsidRDefault="00A66148" w:rsidP="003B42B0">
            <w:pPr>
              <w:keepNext/>
              <w:rPr>
                <w:rFonts w:cstheme="minorHAnsi"/>
                <w:sz w:val="20"/>
                <w:szCs w:val="20"/>
              </w:rPr>
            </w:pPr>
            <w:r w:rsidRPr="00FA0575">
              <w:rPr>
                <w:rFonts w:cstheme="minorHAnsi"/>
                <w:sz w:val="20"/>
                <w:szCs w:val="20"/>
              </w:rPr>
              <w:t>Dimensions</w:t>
            </w:r>
          </w:p>
        </w:tc>
        <w:tc>
          <w:tcPr>
            <w:tcW w:w="1106" w:type="dxa"/>
          </w:tcPr>
          <w:p w14:paraId="627446D9" w14:textId="627775A5" w:rsidR="00A66148" w:rsidRPr="00634BEC" w:rsidRDefault="00634BEC" w:rsidP="003B42B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634BEC">
              <w:rPr>
                <w:rFonts w:cstheme="minorHAnsi"/>
                <w:bCs/>
                <w:sz w:val="20"/>
                <w:szCs w:val="20"/>
              </w:rPr>
              <w:t>P</w:t>
            </w:r>
            <w:r w:rsidR="003733E9" w:rsidRPr="00634BEC">
              <w:rPr>
                <w:rFonts w:cstheme="minorHAnsi"/>
                <w:bCs/>
                <w:sz w:val="20"/>
                <w:szCs w:val="20"/>
              </w:rPr>
              <w:t>rofilés</w:t>
            </w:r>
          </w:p>
        </w:tc>
        <w:tc>
          <w:tcPr>
            <w:tcW w:w="1305" w:type="dxa"/>
          </w:tcPr>
          <w:p w14:paraId="21CEF00A" w14:textId="77777777" w:rsidR="00A66148" w:rsidRPr="00C156D3" w:rsidRDefault="00A66148" w:rsidP="003B42B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FA0575">
              <w:rPr>
                <w:rFonts w:cstheme="minorHAnsi"/>
                <w:bCs/>
                <w:sz w:val="20"/>
                <w:szCs w:val="20"/>
              </w:rPr>
              <w:t>Classification</w:t>
            </w:r>
          </w:p>
        </w:tc>
        <w:tc>
          <w:tcPr>
            <w:tcW w:w="4535" w:type="dxa"/>
          </w:tcPr>
          <w:p w14:paraId="1ADB771E" w14:textId="77777777" w:rsidR="00A66148" w:rsidRPr="00C156D3" w:rsidRDefault="00A66148" w:rsidP="003B42B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FA0575">
              <w:rPr>
                <w:rFonts w:cstheme="minorHAnsi"/>
                <w:bCs/>
                <w:sz w:val="20"/>
                <w:szCs w:val="20"/>
              </w:rPr>
              <w:t>Structure du soffit</w:t>
            </w:r>
          </w:p>
        </w:tc>
      </w:tr>
      <w:tr w:rsidR="00A66148" w:rsidRPr="00597234" w14:paraId="5EE059F6" w14:textId="77777777" w:rsidTr="003B42B0">
        <w:trPr>
          <w:cantSplit/>
          <w:trHeight w:val="165"/>
        </w:trPr>
        <w:tc>
          <w:tcPr>
            <w:tcW w:w="2405" w:type="dxa"/>
            <w:vMerge w:val="restart"/>
          </w:tcPr>
          <w:p w14:paraId="65957AAA" w14:textId="77777777" w:rsidR="00A66148" w:rsidRPr="00C156D3" w:rsidRDefault="00A66148" w:rsidP="003B42B0">
            <w:pPr>
              <w:keepNext/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1200 x 600 x 20 mm</w:t>
            </w:r>
          </w:p>
        </w:tc>
        <w:tc>
          <w:tcPr>
            <w:tcW w:w="1106" w:type="dxa"/>
            <w:vMerge w:val="restart"/>
          </w:tcPr>
          <w:p w14:paraId="328FB149" w14:textId="7C4347F5" w:rsidR="00A66148" w:rsidRPr="00634BEC" w:rsidRDefault="003733E9" w:rsidP="003B42B0">
            <w:pPr>
              <w:keepNext/>
              <w:rPr>
                <w:rFonts w:cstheme="minorHAnsi"/>
                <w:sz w:val="20"/>
                <w:szCs w:val="20"/>
              </w:rPr>
            </w:pPr>
            <w:r w:rsidRPr="00634BEC">
              <w:rPr>
                <w:sz w:val="20"/>
                <w:szCs w:val="20"/>
              </w:rPr>
              <w:t>T24 Hook D850 ECR</w:t>
            </w:r>
          </w:p>
        </w:tc>
        <w:tc>
          <w:tcPr>
            <w:tcW w:w="1305" w:type="dxa"/>
          </w:tcPr>
          <w:p w14:paraId="4D911C14" w14:textId="77777777" w:rsidR="00A66148" w:rsidRPr="00C156D3" w:rsidRDefault="00A66148" w:rsidP="003B42B0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Stabilité 30</w:t>
            </w:r>
          </w:p>
        </w:tc>
        <w:tc>
          <w:tcPr>
            <w:tcW w:w="4535" w:type="dxa"/>
          </w:tcPr>
          <w:p w14:paraId="52EF0DF2" w14:textId="77777777" w:rsidR="00A66148" w:rsidRPr="00567DEB" w:rsidRDefault="00A66148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 xml:space="preserve">Béton </w:t>
            </w:r>
          </w:p>
          <w:p w14:paraId="37F6DF39" w14:textId="77777777" w:rsidR="00A66148" w:rsidRPr="00567DEB" w:rsidRDefault="00A66148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Béton/Poutres aciers laminé à chaud (1)</w:t>
            </w:r>
          </w:p>
          <w:p w14:paraId="14DE4D2D" w14:textId="77777777" w:rsidR="00A66148" w:rsidRPr="00567DEB" w:rsidRDefault="00A66148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Acier/Béton mixte (1)</w:t>
            </w:r>
          </w:p>
          <w:p w14:paraId="2F43650E" w14:textId="77777777" w:rsidR="00A66148" w:rsidRPr="00567DEB" w:rsidRDefault="00A66148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Béton/Poutres aciers formé à froid (1)</w:t>
            </w:r>
          </w:p>
          <w:p w14:paraId="47889C48" w14:textId="77777777" w:rsidR="00A66148" w:rsidRPr="006E5F04" w:rsidRDefault="00A66148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Bois (1)</w:t>
            </w:r>
          </w:p>
        </w:tc>
      </w:tr>
      <w:tr w:rsidR="00A66148" w:rsidRPr="00B90DFB" w14:paraId="65FCDCB0" w14:textId="77777777" w:rsidTr="003B42B0">
        <w:trPr>
          <w:cantSplit/>
          <w:trHeight w:val="165"/>
        </w:trPr>
        <w:tc>
          <w:tcPr>
            <w:tcW w:w="2405" w:type="dxa"/>
            <w:vMerge/>
          </w:tcPr>
          <w:p w14:paraId="5FE80A1B" w14:textId="77777777" w:rsidR="00A66148" w:rsidRPr="006E5F04" w:rsidRDefault="00A66148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106" w:type="dxa"/>
            <w:vMerge/>
          </w:tcPr>
          <w:p w14:paraId="63D8A28C" w14:textId="77777777" w:rsidR="00A66148" w:rsidRPr="006E5F04" w:rsidRDefault="00A66148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305" w:type="dxa"/>
          </w:tcPr>
          <w:p w14:paraId="08E0AE8D" w14:textId="77777777" w:rsidR="00A66148" w:rsidRPr="00C156D3" w:rsidRDefault="00A66148" w:rsidP="003B42B0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REI30</w:t>
            </w:r>
          </w:p>
        </w:tc>
        <w:tc>
          <w:tcPr>
            <w:tcW w:w="4535" w:type="dxa"/>
          </w:tcPr>
          <w:p w14:paraId="2E951AF6" w14:textId="77777777" w:rsidR="00A66148" w:rsidRPr="00567DEB" w:rsidRDefault="00A66148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 xml:space="preserve">Béton </w:t>
            </w:r>
          </w:p>
          <w:p w14:paraId="29380AA3" w14:textId="77777777" w:rsidR="00A66148" w:rsidRPr="00FA0575" w:rsidRDefault="00A66148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Béton/Poutres aciers laminé à chaud (1)</w:t>
            </w:r>
          </w:p>
        </w:tc>
      </w:tr>
      <w:tr w:rsidR="00A66148" w:rsidRPr="00B90DFB" w14:paraId="06C75122" w14:textId="77777777" w:rsidTr="003B42B0">
        <w:trPr>
          <w:cantSplit/>
          <w:trHeight w:val="165"/>
        </w:trPr>
        <w:tc>
          <w:tcPr>
            <w:tcW w:w="2405" w:type="dxa"/>
            <w:vMerge/>
          </w:tcPr>
          <w:p w14:paraId="30AB4519" w14:textId="77777777" w:rsidR="00A66148" w:rsidRPr="00FA0575" w:rsidRDefault="00A66148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106" w:type="dxa"/>
            <w:vMerge/>
          </w:tcPr>
          <w:p w14:paraId="35869EE8" w14:textId="77777777" w:rsidR="00A66148" w:rsidRPr="00FA0575" w:rsidRDefault="00A66148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305" w:type="dxa"/>
          </w:tcPr>
          <w:p w14:paraId="088B076C" w14:textId="77777777" w:rsidR="00A66148" w:rsidRPr="00C156D3" w:rsidRDefault="00A66148" w:rsidP="003B42B0">
            <w:pPr>
              <w:keepNext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REI60</w:t>
            </w:r>
          </w:p>
        </w:tc>
        <w:tc>
          <w:tcPr>
            <w:tcW w:w="4535" w:type="dxa"/>
          </w:tcPr>
          <w:p w14:paraId="58A8653E" w14:textId="77777777" w:rsidR="00A66148" w:rsidRPr="00567DEB" w:rsidRDefault="00A66148" w:rsidP="003B42B0">
            <w:pPr>
              <w:keepNext/>
              <w:rPr>
                <w:rFonts w:cstheme="minorHAnsi"/>
                <w:noProof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 xml:space="preserve">Béton gravier </w:t>
            </w:r>
          </w:p>
          <w:p w14:paraId="4F40DF67" w14:textId="77777777" w:rsidR="00A66148" w:rsidRPr="006E5F04" w:rsidRDefault="00A66148" w:rsidP="003B42B0">
            <w:pPr>
              <w:keepNext/>
              <w:rPr>
                <w:rFonts w:cstheme="minorHAnsi"/>
                <w:sz w:val="20"/>
                <w:szCs w:val="20"/>
                <w:lang w:val="fr-BE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fr-BE"/>
              </w:rPr>
              <w:t>Béton gravier/Poutres aciers (2)</w:t>
            </w:r>
          </w:p>
        </w:tc>
      </w:tr>
    </w:tbl>
    <w:p w14:paraId="2780293E" w14:textId="77777777" w:rsidR="00A66148" w:rsidRPr="00567DEB" w:rsidRDefault="00A66148" w:rsidP="00A6614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profil de rive W ou L, luminaire, option latte de rive non combustible, option pose en quinconce si PP axe/axe 600mm</w:t>
      </w:r>
    </w:p>
    <w:p w14:paraId="7ABB0996" w14:textId="77777777" w:rsidR="00A66148" w:rsidRPr="00567DEB" w:rsidRDefault="00A66148" w:rsidP="00A6614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(1) si capacité portante plancher R30</w:t>
      </w:r>
    </w:p>
    <w:p w14:paraId="746BA611" w14:textId="77777777" w:rsidR="00A66148" w:rsidRPr="00823C84" w:rsidRDefault="00A66148" w:rsidP="00A66148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(2) si capacité portante des poutres aciers R60</w:t>
      </w:r>
    </w:p>
    <w:p w14:paraId="60CECDA3" w14:textId="77777777" w:rsidR="00A66148" w:rsidRPr="00567DEB" w:rsidRDefault="00A66148" w:rsidP="00A66148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Selon rapport de classement 2019-A-072 B (stabilité au feu) + 2019-A-072 C/D (résistance au feu)</w:t>
      </w:r>
    </w:p>
    <w:p w14:paraId="78B3E2F8" w14:textId="77777777" w:rsidR="00A66148" w:rsidRPr="00144AAE" w:rsidRDefault="00A66148" w:rsidP="00A66148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8172E7E" w14:textId="77777777" w:rsidR="00A66148" w:rsidRPr="00144AAE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C5F6EEB" w14:textId="77777777" w:rsidR="00A66148" w:rsidRPr="00144AAE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42EEA5E" w14:textId="77777777" w:rsidR="00A66148" w:rsidRPr="00144AAE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66E1C614" w14:textId="77777777" w:rsidR="00A66148" w:rsidRPr="007B34D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7E78D45D" w14:textId="77777777" w:rsidR="00A66148" w:rsidRPr="007B34D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C77F196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207C06CC" w14:textId="77777777" w:rsidR="00A66148" w:rsidRPr="007B34D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Valeur Y (ISO7724-2):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85%</w:t>
      </w:r>
    </w:p>
    <w:p w14:paraId="511D8AF6" w14:textId="77777777" w:rsidR="00A66148" w:rsidRPr="007B34D5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FR"/>
        </w:rPr>
        <w:t xml:space="preserve"> </w:t>
      </w:r>
    </w:p>
    <w:p w14:paraId="7568EAD0" w14:textId="77777777" w:rsidR="00A66148" w:rsidRPr="007B4712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55051989" w14:textId="77777777" w:rsidR="00A66148" w:rsidRPr="007B4712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FB16CDE" w14:textId="77777777" w:rsidR="00A66148" w:rsidRPr="007B4712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/>
        </w:rPr>
        <w:t>Salles propres</w:t>
      </w:r>
    </w:p>
    <w:p w14:paraId="14AA6129" w14:textId="77777777" w:rsidR="00A66148" w:rsidRPr="007B4712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ISO Classe 4</w:t>
      </w:r>
    </w:p>
    <w:p w14:paraId="675E1392" w14:textId="77777777" w:rsidR="00A66148" w:rsidRPr="007B4712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F21B24A" w14:textId="77777777" w:rsidR="00A66148" w:rsidRPr="0059723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6AC18A16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Ces panneaux pour faux plafonds se dépoussièrent à l’aspirateur équipé d’une brosse à poils doux ou se nettoient au moyen d’un chiffon humide.  </w:t>
      </w:r>
    </w:p>
    <w:p w14:paraId="1DDB5997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la vapeur (2 fois par an)</w:t>
      </w:r>
    </w:p>
    <w:p w14:paraId="0308C968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basse pression avec mousse (1 fois par mois)</w:t>
      </w:r>
    </w:p>
    <w:p w14:paraId="03233C34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doivent être maintenus dans l’ossature à l’aide de clips suivants les directives du fabricant</w:t>
      </w:r>
    </w:p>
    <w:p w14:paraId="79C94AD1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chimique classe 5 (selon ISO 2812-3:2019/EN 12720) pour désinfection mensuelle avec des solutions diluées de:– Ammonium quaternaire (0,25%)– Chlore actif (2,6%)– Peroxyde d’hydrogène (5%)– Ethanol (70%)– Isopropanol (70%)</w:t>
      </w:r>
    </w:p>
    <w:p w14:paraId="3A48200B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Désinfection</w:t>
      </w:r>
    </w:p>
    <w:p w14:paraId="7C021C63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Convient à l'utilisation de vapeur de peroxyde d'hydrogène pour une désinfection avec incidence sur le temps d'aération.</w:t>
      </w:r>
    </w:p>
    <w:p w14:paraId="7807EC5C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30382ED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</w:t>
      </w:r>
    </w:p>
    <w:p w14:paraId="18C2A188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 et résistance à la poussière accrues</w:t>
      </w:r>
    </w:p>
    <w:p w14:paraId="7DBB934D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00EFA52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79A5CD50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La laine de roche ne contient aucun élément nutritif et ne permet pas le développement des microorganismes. </w:t>
      </w:r>
    </w:p>
    <w:p w14:paraId="68C278BC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microbiologique M1 (Zone 4) définie dans la norme NF S 90-351:2013 pour les 5 pathogènes testés : - Staphylococcus aureus résistant à la méthicilline (SARM)- Candida Albicans- Aspergillus Brasiliensis- E. Coli- Bacillus cereus</w:t>
      </w:r>
    </w:p>
    <w:p w14:paraId="079EBC1C" w14:textId="77777777" w:rsidR="00A66148" w:rsidRPr="00325C24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cinétique de l’élimination des particules conforme à CP(0,5)5 selon la norme NF S 90-351:2013.</w:t>
      </w:r>
    </w:p>
    <w:p w14:paraId="6FA342A7" w14:textId="77777777" w:rsidR="00A66148" w:rsidRPr="00325C24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541019E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09E7FB78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23A6E1BE" w14:textId="77777777" w:rsidR="00A66148" w:rsidRPr="00325C24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42F03DF" w14:textId="77777777" w:rsidR="00A66148" w:rsidRPr="00567DEB" w:rsidRDefault="00A66148" w:rsidP="00A66148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Environnement</w:t>
      </w:r>
    </w:p>
    <w:p w14:paraId="2AB477A7" w14:textId="77777777" w:rsidR="00A66148" w:rsidRDefault="00A66148" w:rsidP="00A6614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685EFBE3" w14:textId="77777777" w:rsidR="00A66148" w:rsidRDefault="00A66148" w:rsidP="00A6614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EF2127A" w14:textId="77777777" w:rsidR="00A66148" w:rsidRPr="00144AAE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7BB9216" w14:textId="77777777" w:rsidR="00A66148" w:rsidRPr="00144AAE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01E01F93" w14:textId="77777777" w:rsidR="00A66148" w:rsidRDefault="00A66148" w:rsidP="00A66148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0E280C1E" w14:textId="77777777" w:rsidR="00A66148" w:rsidRDefault="00A66148" w:rsidP="00A6614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490EEEF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372B10C8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0A2F86DA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5C550387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447543EF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61BC0542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0522A23A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1CB6381B" w14:textId="77777777" w:rsidR="00A66148" w:rsidRPr="00144AAE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15931DA8" w14:textId="77777777" w:rsidR="00A66148" w:rsidRDefault="00A66148" w:rsidP="00A66148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47E57233" w14:textId="77777777" w:rsidR="00A66148" w:rsidRPr="00144AAE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567DEB">
        <w:rPr>
          <w:rFonts w:cstheme="minorHAnsi"/>
          <w:noProof/>
          <w:sz w:val="20"/>
          <w:szCs w:val="20"/>
          <w:lang w:val="fr-BE"/>
        </w:rPr>
        <w:t>m²</w:t>
      </w:r>
    </w:p>
    <w:p w14:paraId="3B6AB5D6" w14:textId="77777777" w:rsidR="00A66148" w:rsidRDefault="00A66148" w:rsidP="00A66148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sectPr w:rsidR="00A6614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F0175" w14:textId="77777777" w:rsidR="00975D51" w:rsidRDefault="00975D51">
      <w:pPr>
        <w:spacing w:after="0" w:line="240" w:lineRule="auto"/>
      </w:pPr>
      <w:r>
        <w:separator/>
      </w:r>
    </w:p>
  </w:endnote>
  <w:endnote w:type="continuationSeparator" w:id="0">
    <w:p w14:paraId="4955AE44" w14:textId="77777777" w:rsidR="00975D51" w:rsidRDefault="0097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4950" w14:textId="224A1A1A" w:rsidR="00740338" w:rsidRPr="007B4712" w:rsidRDefault="00A66148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634BEC">
      <w:rPr>
        <w:noProof/>
        <w:sz w:val="16"/>
        <w:szCs w:val="16"/>
      </w:rPr>
      <w:fldChar w:fldCharType="begin"/>
    </w:r>
    <w:r w:rsidR="00634BEC">
      <w:rPr>
        <w:noProof/>
        <w:sz w:val="16"/>
        <w:szCs w:val="16"/>
      </w:rPr>
      <w:instrText xml:space="preserve"> SAVEDATE  \@ "dd/MM/yyyy"  \* MERGEFORMAT </w:instrText>
    </w:r>
    <w:r w:rsidR="00634BEC">
      <w:rPr>
        <w:noProof/>
        <w:sz w:val="16"/>
        <w:szCs w:val="16"/>
      </w:rPr>
      <w:fldChar w:fldCharType="separate"/>
    </w:r>
    <w:r w:rsidR="00B90DFB">
      <w:rPr>
        <w:noProof/>
        <w:sz w:val="16"/>
        <w:szCs w:val="16"/>
      </w:rPr>
      <w:t>25/01/2023</w:t>
    </w:r>
    <w:r w:rsidR="00634BEC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53C8E" w14:textId="77777777" w:rsidR="00975D51" w:rsidRDefault="00975D51">
      <w:pPr>
        <w:spacing w:after="0" w:line="240" w:lineRule="auto"/>
      </w:pPr>
      <w:r>
        <w:separator/>
      </w:r>
    </w:p>
  </w:footnote>
  <w:footnote w:type="continuationSeparator" w:id="0">
    <w:p w14:paraId="79CFC4FB" w14:textId="77777777" w:rsidR="00975D51" w:rsidRDefault="00975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48"/>
    <w:rsid w:val="00252806"/>
    <w:rsid w:val="003733E9"/>
    <w:rsid w:val="005C2D60"/>
    <w:rsid w:val="00634BEC"/>
    <w:rsid w:val="006A1F31"/>
    <w:rsid w:val="00960E8B"/>
    <w:rsid w:val="00975D51"/>
    <w:rsid w:val="00A66148"/>
    <w:rsid w:val="00B90DFB"/>
    <w:rsid w:val="00B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CE8F"/>
  <w15:chartTrackingRefBased/>
  <w15:docId w15:val="{5AD32436-7833-4E73-A17E-7533472F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A66148"/>
    <w:rPr>
      <w:color w:val="008080"/>
    </w:rPr>
  </w:style>
  <w:style w:type="character" w:customStyle="1" w:styleId="Referentie">
    <w:name w:val="Referentie"/>
    <w:rsid w:val="00A66148"/>
    <w:rPr>
      <w:color w:val="FF6600"/>
    </w:rPr>
  </w:style>
  <w:style w:type="character" w:customStyle="1" w:styleId="RevisieDatum">
    <w:name w:val="RevisieDatum"/>
    <w:rsid w:val="00A66148"/>
    <w:rPr>
      <w:vanish/>
      <w:color w:val="auto"/>
    </w:rPr>
  </w:style>
  <w:style w:type="table" w:styleId="Tabelraster">
    <w:name w:val="Table Grid"/>
    <w:basedOn w:val="Standaardtabel"/>
    <w:uiPriority w:val="59"/>
    <w:rsid w:val="00A6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A6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6148"/>
  </w:style>
  <w:style w:type="paragraph" w:styleId="Koptekst">
    <w:name w:val="header"/>
    <w:basedOn w:val="Standaard"/>
    <w:link w:val="KoptekstChar"/>
    <w:uiPriority w:val="99"/>
    <w:unhideWhenUsed/>
    <w:rsid w:val="00634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 xsi:nil="true"/>
  </documentManagement>
</p:properties>
</file>

<file path=customXml/itemProps1.xml><?xml version="1.0" encoding="utf-8"?>
<ds:datastoreItem xmlns:ds="http://schemas.openxmlformats.org/officeDocument/2006/customXml" ds:itemID="{355A2688-6AF8-4F15-BEA2-71B4D093A9AF}"/>
</file>

<file path=customXml/itemProps2.xml><?xml version="1.0" encoding="utf-8"?>
<ds:datastoreItem xmlns:ds="http://schemas.openxmlformats.org/officeDocument/2006/customXml" ds:itemID="{012D0411-CE15-4BD0-B460-2DE0DEDE77B6}"/>
</file>

<file path=customXml/itemProps3.xml><?xml version="1.0" encoding="utf-8"?>
<ds:datastoreItem xmlns:ds="http://schemas.openxmlformats.org/officeDocument/2006/customXml" ds:itemID="{AB533F0D-2551-4F85-8BB4-36E21242BD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826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Liesbeth Totté</cp:lastModifiedBy>
  <cp:revision>5</cp:revision>
  <dcterms:created xsi:type="dcterms:W3CDTF">2023-01-25T15:42:00Z</dcterms:created>
  <dcterms:modified xsi:type="dcterms:W3CDTF">2023-01-30T09:34:00Z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