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8971" w14:textId="77777777" w:rsidR="007237D6" w:rsidRPr="001242AA" w:rsidRDefault="007237D6" w:rsidP="007237D6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</w:r>
      <w:proofErr w:type="spellStart"/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Systeemplafond</w:t>
      </w:r>
      <w:proofErr w:type="spellEnd"/>
      <w:r w:rsidRPr="001242AA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  m²</w:t>
      </w:r>
      <w:r w:rsidRPr="001242AA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1242AA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567DEB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Rockfon® CleanSpace™ Pro T24 A 600_1200 x 600 x 20 mm_FR</w:t>
      </w:r>
    </w:p>
    <w:p w14:paraId="49A99B27" w14:textId="77777777" w:rsidR="007237D6" w:rsidRPr="00740338" w:rsidRDefault="007237D6" w:rsidP="007237D6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GB"/>
        </w:rPr>
      </w:pPr>
      <w:r w:rsidRPr="00740338">
        <w:rPr>
          <w:rFonts w:cstheme="minorHAnsi"/>
          <w:b/>
          <w:sz w:val="20"/>
          <w:szCs w:val="20"/>
          <w:u w:val="single"/>
          <w:lang w:val="en-GB"/>
        </w:rPr>
        <w:t>00.00.00</w:t>
      </w:r>
      <w:r w:rsidRPr="00740338">
        <w:rPr>
          <w:rFonts w:cstheme="minorHAnsi"/>
          <w:b/>
          <w:sz w:val="20"/>
          <w:szCs w:val="20"/>
          <w:u w:val="single"/>
          <w:lang w:val="en-GB"/>
        </w:rPr>
        <w:tab/>
        <w:t xml:space="preserve">Plafond </w:t>
      </w:r>
      <w:proofErr w:type="spellStart"/>
      <w:r w:rsidRPr="00740338">
        <w:rPr>
          <w:rFonts w:cstheme="minorHAnsi"/>
          <w:b/>
          <w:sz w:val="20"/>
          <w:szCs w:val="20"/>
          <w:u w:val="single"/>
          <w:lang w:val="en-GB"/>
        </w:rPr>
        <w:t>suspendu</w:t>
      </w:r>
      <w:proofErr w:type="spellEnd"/>
      <w:r w:rsidRPr="00740338">
        <w:rPr>
          <w:rFonts w:cstheme="minorHAnsi"/>
          <w:b/>
          <w:sz w:val="20"/>
          <w:szCs w:val="20"/>
          <w:u w:val="single"/>
          <w:lang w:val="en-GB"/>
        </w:rPr>
        <w:t xml:space="preserve">  QF  </w:t>
      </w:r>
      <w:r w:rsidRPr="00740338">
        <w:rPr>
          <w:rStyle w:val="MeetChar"/>
          <w:rFonts w:cstheme="minorHAnsi"/>
          <w:b/>
          <w:color w:val="auto"/>
          <w:sz w:val="20"/>
          <w:szCs w:val="20"/>
          <w:u w:val="single"/>
          <w:lang w:val="en-GB"/>
        </w:rPr>
        <w:t>m²</w:t>
      </w:r>
      <w:r w:rsidRPr="00740338">
        <w:rPr>
          <w:rStyle w:val="RevisieDatum"/>
          <w:rFonts w:cstheme="minorHAnsi"/>
          <w:b/>
          <w:sz w:val="20"/>
          <w:szCs w:val="20"/>
          <w:u w:val="single"/>
          <w:lang w:val="en-GB"/>
        </w:rPr>
        <w:t xml:space="preserve"> </w:t>
      </w:r>
      <w:r w:rsidRPr="00740338">
        <w:rPr>
          <w:rStyle w:val="Referentie"/>
          <w:rFonts w:cstheme="minorHAnsi"/>
          <w:b/>
          <w:color w:val="auto"/>
          <w:sz w:val="20"/>
          <w:szCs w:val="20"/>
          <w:u w:val="single"/>
          <w:lang w:val="en-GB"/>
        </w:rPr>
        <w:t xml:space="preserve"> </w:t>
      </w:r>
      <w:r w:rsidRPr="00740338">
        <w:rPr>
          <w:rFonts w:cstheme="minorHAnsi"/>
          <w:b/>
          <w:noProof/>
          <w:sz w:val="20"/>
          <w:szCs w:val="20"/>
          <w:u w:val="single"/>
          <w:lang w:val="en-GB"/>
        </w:rPr>
        <w:t>Rockfon® CleanSpace™ Pro T24 A 600/1200 x 600 x 20 mm</w:t>
      </w:r>
    </w:p>
    <w:p w14:paraId="0AB1FE9D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sz w:val="20"/>
          <w:szCs w:val="20"/>
          <w:lang w:val="fr-BE"/>
        </w:rPr>
        <w:t xml:space="preserve">Numéro d’ordre.  </w:t>
      </w:r>
      <w:r>
        <w:rPr>
          <w:rFonts w:cstheme="minorHAnsi"/>
          <w:noProof/>
          <w:sz w:val="20"/>
          <w:szCs w:val="20"/>
          <w:lang w:val="fr-BE"/>
        </w:rPr>
        <w:t>1</w:t>
      </w:r>
    </w:p>
    <w:p w14:paraId="69817F89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80694F2" w14:textId="77777777" w:rsidR="007237D6" w:rsidRPr="00446EF5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1F8CCA27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Plafond suspendu, constitué de panneaux autoportants  (env.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2,3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kg/m²) fabriqués à base de laine de roche non combustible et aseptique (satisfaisant à la directive EU 97/69 note Q).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Les panneaux pour plafonds à bords scellés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sont recouverts sur la face visible d’un voile hydrofuge peint en blanc avec microtexture (poids couche de finition environ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370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g/m²) type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Rockfon® CleanSpace™ Pro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ou équivalent.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L’autre face est recouverte d’un voile minéral naturel.</w:t>
      </w:r>
      <w:r w:rsidRPr="00446EF5">
        <w:rPr>
          <w:rFonts w:cstheme="minorHAnsi"/>
          <w:sz w:val="20"/>
          <w:szCs w:val="20"/>
          <w:lang w:val="fr-BE"/>
        </w:rPr>
        <w:t xml:space="preserve">  </w:t>
      </w:r>
    </w:p>
    <w:p w14:paraId="77340385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177FEDA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Rockfon® System CleanSpace T24 A™ (ECR) est composé de panneaux pour plafond à bords droits (A)  et du système à ossature visible Chicago Metallic™ T24 Hook 850 ECR Class D System, composé de profilés porteurs et d'entretoises (dimensions de 24 x 38 mm) avec une finition supplémentaire résistante à la corrosion en acier galvanisé et recouvert d’un primer. Les profilés porteurs sont posés tous les 1200 mm. Suspension à l'aide de suspentes nonius ECR Class D. Les entretoises de 1200 mm sont placées  tous les 600 mm  perpendiculairement sur les profilés porteurs. Pour une modulation de 600 x 600 mm, les entretoises de 600 mm sont placées perpendiculairement entre les entretoises de 1200 mm. Une cornière de rive-L, ECR Class D est posée sur le pourtour.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En cas d'application dans des intérieures sèches et sans nettoyage à haute pression/vapeur, une ossature standard Chicago Metallic™ T24 Hook 850 avec une classe de résistance à la corrosion B est suffisante. Hauteur minimale de suspension: 150 mm.</w:t>
      </w:r>
    </w:p>
    <w:p w14:paraId="1378BCA7" w14:textId="77777777" w:rsidR="007237D6" w:rsidRPr="00446EF5" w:rsidRDefault="007237D6" w:rsidP="007237D6">
      <w:pPr>
        <w:spacing w:after="0" w:line="240" w:lineRule="auto"/>
        <w:rPr>
          <w:lang w:val="fr-BE"/>
        </w:rPr>
      </w:pPr>
    </w:p>
    <w:p w14:paraId="19EA02C6" w14:textId="77777777" w:rsidR="007237D6" w:rsidRPr="00446EF5" w:rsidRDefault="007237D6" w:rsidP="007237D6">
      <w:pPr>
        <w:spacing w:after="0" w:line="240" w:lineRule="auto"/>
        <w:rPr>
          <w:sz w:val="20"/>
          <w:szCs w:val="20"/>
          <w:lang w:val="fr-BE"/>
        </w:rPr>
      </w:pPr>
    </w:p>
    <w:p w14:paraId="417930EF" w14:textId="77777777" w:rsidR="007237D6" w:rsidRPr="00446EF5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Matériaux:</w:t>
      </w:r>
    </w:p>
    <w:p w14:paraId="615713D8" w14:textId="77777777" w:rsidR="007237D6" w:rsidRPr="00446EF5" w:rsidRDefault="007237D6" w:rsidP="007237D6">
      <w:pPr>
        <w:spacing w:after="0" w:line="240" w:lineRule="auto"/>
        <w:rPr>
          <w:rFonts w:cstheme="minorHAnsi"/>
          <w:bCs/>
          <w:sz w:val="20"/>
          <w:szCs w:val="20"/>
          <w:lang w:val="fr-BE"/>
        </w:rPr>
      </w:pPr>
      <w:r w:rsidRPr="00567DEB">
        <w:rPr>
          <w:rFonts w:cstheme="minorHAnsi"/>
          <w:bCs/>
          <w:noProof/>
          <w:sz w:val="20"/>
          <w:szCs w:val="20"/>
          <w:lang w:val="fr-BE"/>
        </w:rPr>
        <w:t>Dimensions modulaires:</w:t>
      </w:r>
      <w:r w:rsidRPr="00446EF5">
        <w:rPr>
          <w:rFonts w:cstheme="minorHAnsi"/>
          <w:bCs/>
          <w:sz w:val="20"/>
          <w:szCs w:val="20"/>
          <w:lang w:val="fr-BE"/>
        </w:rPr>
        <w:t xml:space="preserve">  </w:t>
      </w:r>
    </w:p>
    <w:p w14:paraId="64A12932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600/1200 x 600 x 20 mm</w:t>
      </w:r>
    </w:p>
    <w:p w14:paraId="15B65A4E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FB30E79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Certification CE</w:t>
      </w:r>
    </w:p>
    <w:p w14:paraId="633EEAE8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7FC6B3E6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- absorption acoustique : coefficient moyen d'absorption acoustique alpha-w </w:t>
      </w:r>
    </w:p>
    <w:p w14:paraId="04F074CC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réaction au feu: classification européenne relative au feu</w:t>
      </w:r>
    </w:p>
    <w:p w14:paraId="17BD5B80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résistance à l'humidité et résistance à la déformation: mesure de résistance à la déformation pour les panneaux pour plafond sous conditions définies d'humidité et de température.</w:t>
      </w:r>
    </w:p>
    <w:p w14:paraId="566C097A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9B46E35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à l’humidité et résistance à la flexion</w:t>
      </w:r>
    </w:p>
    <w:p w14:paraId="69F49568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Jusqu’à 100% HR</w:t>
      </w:r>
    </w:p>
    <w:p w14:paraId="6714B2C9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1/C/0N</w:t>
      </w:r>
    </w:p>
    <w:p w14:paraId="201BBA77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2CD1ADB" w14:textId="77777777" w:rsidR="007237D6" w:rsidRPr="00446EF5" w:rsidRDefault="007237D6" w:rsidP="007237D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18C232A" w14:textId="77777777" w:rsidR="007237D6" w:rsidRPr="00446EF5" w:rsidRDefault="007237D6" w:rsidP="007237D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82DF9C5" w14:textId="77777777" w:rsidR="007237D6" w:rsidRPr="00446EF5" w:rsidRDefault="007237D6" w:rsidP="007237D6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noProof/>
          <w:sz w:val="20"/>
          <w:szCs w:val="20"/>
          <w:lang w:val="fr-BE"/>
        </w:rPr>
        <w:t>Absorption acoustique</w:t>
      </w:r>
    </w:p>
    <w:p w14:paraId="06D3C99F" w14:textId="77777777" w:rsidR="007237D6" w:rsidRPr="00567DEB" w:rsidRDefault="007237D6" w:rsidP="007237D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05EA7E14" w14:textId="77777777" w:rsidR="007237D6" w:rsidRPr="00567DEB" w:rsidRDefault="007237D6" w:rsidP="007237D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0FF38A47" w14:textId="77777777" w:rsidR="007237D6" w:rsidRPr="00C24907" w:rsidRDefault="007237D6" w:rsidP="007237D6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7237D6" w:rsidRPr="00050E55" w14:paraId="2D0A0081" w14:textId="77777777" w:rsidTr="003B42B0">
        <w:trPr>
          <w:cantSplit/>
        </w:trPr>
        <w:tc>
          <w:tcPr>
            <w:tcW w:w="1413" w:type="dxa"/>
          </w:tcPr>
          <w:p w14:paraId="0D0C8470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34416A78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4C9E56C2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71733028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6B0B6D02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3061D6F2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347FC713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2504F07B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498A6A96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5E27D668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39592C6C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7237D6" w:rsidRPr="00050E55" w14:paraId="17761C60" w14:textId="77777777" w:rsidTr="003B42B0">
        <w:trPr>
          <w:cantSplit/>
        </w:trPr>
        <w:tc>
          <w:tcPr>
            <w:tcW w:w="1413" w:type="dxa"/>
          </w:tcPr>
          <w:p w14:paraId="73C22376" w14:textId="77777777" w:rsidR="007237D6" w:rsidRPr="004E40B9" w:rsidRDefault="007237D6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79D75475" w14:textId="77777777" w:rsidR="007237D6" w:rsidRPr="00446EF5" w:rsidRDefault="007237D6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54D0109A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0,40</w:t>
            </w:r>
          </w:p>
        </w:tc>
        <w:tc>
          <w:tcPr>
            <w:tcW w:w="688" w:type="dxa"/>
          </w:tcPr>
          <w:p w14:paraId="4D19C6C6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70EB8A2B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17209793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586390EF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7EBBF2F1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0B640AC1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17FD43B1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6A1A8BE7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292B413B" w14:textId="77777777" w:rsidR="007237D6" w:rsidRDefault="007237D6" w:rsidP="007237D6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B722A4E" w14:textId="77777777" w:rsidR="007237D6" w:rsidRPr="00144AAE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106"/>
        <w:gridCol w:w="1305"/>
        <w:gridCol w:w="4535"/>
      </w:tblGrid>
      <w:tr w:rsidR="007237D6" w:rsidRPr="008A258B" w14:paraId="26912478" w14:textId="77777777" w:rsidTr="003B42B0">
        <w:trPr>
          <w:cantSplit/>
          <w:trHeight w:val="141"/>
        </w:trPr>
        <w:tc>
          <w:tcPr>
            <w:tcW w:w="9351" w:type="dxa"/>
            <w:gridSpan w:val="4"/>
            <w:tcBorders>
              <w:top w:val="nil"/>
              <w:left w:val="nil"/>
              <w:right w:val="nil"/>
            </w:tcBorders>
          </w:tcPr>
          <w:p w14:paraId="65CDE32D" w14:textId="77777777" w:rsidR="007237D6" w:rsidRPr="00FA0575" w:rsidRDefault="007237D6" w:rsidP="003B42B0">
            <w:pPr>
              <w:keepNext/>
              <w:spacing w:line="276" w:lineRule="auto"/>
              <w:ind w:left="-105"/>
              <w:rPr>
                <w:rFonts w:cstheme="minorHAnsi"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lastRenderedPageBreak/>
              <w:t>Stabilité au feu (selon NBN 713.020) / Résistance au feu (selon EN13501-2:2016)</w:t>
            </w:r>
          </w:p>
        </w:tc>
      </w:tr>
      <w:tr w:rsidR="007237D6" w:rsidRPr="00C156D3" w14:paraId="6CE07DDE" w14:textId="77777777" w:rsidTr="003B42B0">
        <w:trPr>
          <w:cantSplit/>
        </w:trPr>
        <w:tc>
          <w:tcPr>
            <w:tcW w:w="2405" w:type="dxa"/>
          </w:tcPr>
          <w:p w14:paraId="2930D162" w14:textId="77777777" w:rsidR="007237D6" w:rsidRPr="000F1AC9" w:rsidRDefault="007237D6" w:rsidP="003B42B0">
            <w:pPr>
              <w:keepNext/>
              <w:rPr>
                <w:rFonts w:cstheme="minorHAnsi"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sz w:val="20"/>
                <w:szCs w:val="20"/>
              </w:rPr>
              <w:t>Dimensions</w:t>
            </w:r>
            <w:proofErr w:type="spellEnd"/>
          </w:p>
        </w:tc>
        <w:tc>
          <w:tcPr>
            <w:tcW w:w="1106" w:type="dxa"/>
          </w:tcPr>
          <w:p w14:paraId="50DD6282" w14:textId="058FD39D" w:rsidR="007237D6" w:rsidRPr="00C156D3" w:rsidRDefault="00B326DF" w:rsidP="003B42B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Profils</w:t>
            </w:r>
            <w:proofErr w:type="spellEnd"/>
          </w:p>
        </w:tc>
        <w:tc>
          <w:tcPr>
            <w:tcW w:w="1305" w:type="dxa"/>
          </w:tcPr>
          <w:p w14:paraId="5819011F" w14:textId="77777777" w:rsidR="007237D6" w:rsidRPr="00C156D3" w:rsidRDefault="007237D6" w:rsidP="003B42B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Classification</w:t>
            </w:r>
            <w:proofErr w:type="spellEnd"/>
          </w:p>
        </w:tc>
        <w:tc>
          <w:tcPr>
            <w:tcW w:w="4535" w:type="dxa"/>
          </w:tcPr>
          <w:p w14:paraId="524CF1AE" w14:textId="77777777" w:rsidR="007237D6" w:rsidRPr="00C156D3" w:rsidRDefault="007237D6" w:rsidP="003B42B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Structure</w:t>
            </w:r>
            <w:proofErr w:type="spellEnd"/>
            <w:r w:rsidRPr="00FA0575">
              <w:rPr>
                <w:rFonts w:cstheme="minorHAnsi"/>
                <w:bCs/>
                <w:sz w:val="20"/>
                <w:szCs w:val="20"/>
              </w:rPr>
              <w:t xml:space="preserve"> du </w:t>
            </w: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soffit</w:t>
            </w:r>
            <w:proofErr w:type="spellEnd"/>
          </w:p>
        </w:tc>
      </w:tr>
      <w:tr w:rsidR="007237D6" w:rsidRPr="00597234" w14:paraId="6DB44959" w14:textId="77777777" w:rsidTr="003B42B0">
        <w:trPr>
          <w:cantSplit/>
          <w:trHeight w:val="165"/>
        </w:trPr>
        <w:tc>
          <w:tcPr>
            <w:tcW w:w="2405" w:type="dxa"/>
            <w:vMerge w:val="restart"/>
          </w:tcPr>
          <w:p w14:paraId="7B49AFCC" w14:textId="77777777" w:rsidR="007237D6" w:rsidRPr="00C156D3" w:rsidRDefault="007237D6" w:rsidP="003B42B0">
            <w:pPr>
              <w:keepNext/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600/1200 x 600 x 20 mm</w:t>
            </w:r>
          </w:p>
        </w:tc>
        <w:tc>
          <w:tcPr>
            <w:tcW w:w="1106" w:type="dxa"/>
            <w:vMerge w:val="restart"/>
          </w:tcPr>
          <w:p w14:paraId="54EA1294" w14:textId="1F0F5848" w:rsidR="007237D6" w:rsidRPr="00050E55" w:rsidRDefault="00B326DF" w:rsidP="003B42B0">
            <w:pPr>
              <w:keepNext/>
              <w:rPr>
                <w:rFonts w:cstheme="minorHAnsi"/>
                <w:sz w:val="20"/>
                <w:szCs w:val="20"/>
              </w:rPr>
            </w:pPr>
            <w:r w:rsidRPr="00B326DF">
              <w:rPr>
                <w:rFonts w:cstheme="minorHAnsi"/>
                <w:noProof/>
                <w:sz w:val="20"/>
                <w:szCs w:val="20"/>
              </w:rPr>
              <w:t>T24 Hook D850 ECR</w:t>
            </w:r>
          </w:p>
        </w:tc>
        <w:tc>
          <w:tcPr>
            <w:tcW w:w="1305" w:type="dxa"/>
          </w:tcPr>
          <w:p w14:paraId="32D7A024" w14:textId="77777777" w:rsidR="007237D6" w:rsidRPr="00C156D3" w:rsidRDefault="007237D6" w:rsidP="003B42B0">
            <w:pPr>
              <w:keepNext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Stabilité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30</w:t>
            </w:r>
          </w:p>
        </w:tc>
        <w:tc>
          <w:tcPr>
            <w:tcW w:w="4535" w:type="dxa"/>
          </w:tcPr>
          <w:p w14:paraId="15275FE5" w14:textId="77777777" w:rsidR="007237D6" w:rsidRPr="00567DEB" w:rsidRDefault="007237D6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 xml:space="preserve">Béton </w:t>
            </w:r>
          </w:p>
          <w:p w14:paraId="22968D5D" w14:textId="77777777" w:rsidR="007237D6" w:rsidRPr="00567DEB" w:rsidRDefault="007237D6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Acier/Béton mixte (1)</w:t>
            </w:r>
          </w:p>
          <w:p w14:paraId="04B9F2F8" w14:textId="77777777" w:rsidR="007237D6" w:rsidRPr="00567DEB" w:rsidRDefault="007237D6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Béton/Poutres aciers (1)</w:t>
            </w:r>
          </w:p>
          <w:p w14:paraId="6CAAC0D3" w14:textId="77777777" w:rsidR="007237D6" w:rsidRPr="006E5F04" w:rsidRDefault="007237D6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Bois (1)</w:t>
            </w:r>
          </w:p>
        </w:tc>
      </w:tr>
      <w:tr w:rsidR="007237D6" w:rsidRPr="00446EF5" w14:paraId="45A6A6AC" w14:textId="77777777" w:rsidTr="003B42B0">
        <w:trPr>
          <w:cantSplit/>
          <w:trHeight w:val="165"/>
        </w:trPr>
        <w:tc>
          <w:tcPr>
            <w:tcW w:w="2405" w:type="dxa"/>
            <w:vMerge/>
          </w:tcPr>
          <w:p w14:paraId="386ECE59" w14:textId="77777777" w:rsidR="007237D6" w:rsidRPr="006E5F04" w:rsidRDefault="007237D6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106" w:type="dxa"/>
            <w:vMerge/>
          </w:tcPr>
          <w:p w14:paraId="0DEEFF48" w14:textId="77777777" w:rsidR="007237D6" w:rsidRPr="006E5F04" w:rsidRDefault="007237D6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305" w:type="dxa"/>
          </w:tcPr>
          <w:p w14:paraId="24C4238E" w14:textId="77777777" w:rsidR="007237D6" w:rsidRPr="00C156D3" w:rsidRDefault="007237D6" w:rsidP="003B42B0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REI30</w:t>
            </w:r>
          </w:p>
        </w:tc>
        <w:tc>
          <w:tcPr>
            <w:tcW w:w="4535" w:type="dxa"/>
          </w:tcPr>
          <w:p w14:paraId="1394D37C" w14:textId="77777777" w:rsidR="007237D6" w:rsidRPr="00567DEB" w:rsidRDefault="007237D6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 xml:space="preserve">Béton </w:t>
            </w:r>
          </w:p>
          <w:p w14:paraId="4F81E7CE" w14:textId="77777777" w:rsidR="007237D6" w:rsidRPr="00FA0575" w:rsidRDefault="007237D6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Béton/Poutres aciers (1)</w:t>
            </w:r>
          </w:p>
        </w:tc>
      </w:tr>
      <w:tr w:rsidR="007237D6" w:rsidRPr="008A258B" w14:paraId="7E349A51" w14:textId="77777777" w:rsidTr="003B42B0">
        <w:trPr>
          <w:cantSplit/>
          <w:trHeight w:val="165"/>
        </w:trPr>
        <w:tc>
          <w:tcPr>
            <w:tcW w:w="2405" w:type="dxa"/>
            <w:vMerge/>
          </w:tcPr>
          <w:p w14:paraId="2554F059" w14:textId="77777777" w:rsidR="007237D6" w:rsidRPr="00FA0575" w:rsidRDefault="007237D6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106" w:type="dxa"/>
            <w:vMerge/>
          </w:tcPr>
          <w:p w14:paraId="46955455" w14:textId="77777777" w:rsidR="007237D6" w:rsidRPr="00FA0575" w:rsidRDefault="007237D6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305" w:type="dxa"/>
          </w:tcPr>
          <w:p w14:paraId="69D11E16" w14:textId="77777777" w:rsidR="007237D6" w:rsidRPr="00C156D3" w:rsidRDefault="007237D6" w:rsidP="003B42B0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REI60</w:t>
            </w:r>
          </w:p>
        </w:tc>
        <w:tc>
          <w:tcPr>
            <w:tcW w:w="4535" w:type="dxa"/>
          </w:tcPr>
          <w:p w14:paraId="167C30B3" w14:textId="77777777" w:rsidR="007237D6" w:rsidRPr="00567DEB" w:rsidRDefault="007237D6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 xml:space="preserve">Béton gravier </w:t>
            </w:r>
          </w:p>
          <w:p w14:paraId="3564FC6C" w14:textId="77777777" w:rsidR="007237D6" w:rsidRPr="006E5F04" w:rsidRDefault="007237D6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Béton gravier/Poutres aciers (2)</w:t>
            </w:r>
          </w:p>
        </w:tc>
      </w:tr>
    </w:tbl>
    <w:p w14:paraId="43110286" w14:textId="77777777" w:rsidR="007237D6" w:rsidRPr="00567DEB" w:rsidRDefault="007237D6" w:rsidP="007237D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profil de rive W ou L, luminaire, option latte de rive non combustible, option pose en quinconce si PP axe/axe 600mm</w:t>
      </w:r>
    </w:p>
    <w:p w14:paraId="7E9A9422" w14:textId="77777777" w:rsidR="007237D6" w:rsidRPr="00567DEB" w:rsidRDefault="007237D6" w:rsidP="007237D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(1) si capacité portante plancher R30</w:t>
      </w:r>
    </w:p>
    <w:p w14:paraId="0B31EB2B" w14:textId="77777777" w:rsidR="007237D6" w:rsidRPr="00823C84" w:rsidRDefault="007237D6" w:rsidP="007237D6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(2) si capacité portante des poutres aciers R60</w:t>
      </w:r>
    </w:p>
    <w:p w14:paraId="15178C31" w14:textId="77777777" w:rsidR="007237D6" w:rsidRPr="00567DEB" w:rsidRDefault="007237D6" w:rsidP="007237D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Selon rapport de classement 2019-A-071 B (stabilité au feu) + 2019-A-071 C/D (résistance au feu)</w:t>
      </w:r>
    </w:p>
    <w:p w14:paraId="4369F6C9" w14:textId="77777777" w:rsidR="007237D6" w:rsidRPr="00144AAE" w:rsidRDefault="007237D6" w:rsidP="007237D6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32D65B2" w14:textId="77777777" w:rsidR="007237D6" w:rsidRPr="00144AAE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0FA32DFE" w14:textId="77777777" w:rsidR="007237D6" w:rsidRPr="00144AAE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022811F7" w14:textId="77777777" w:rsidR="007237D6" w:rsidRPr="00144AAE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5645D60B" w14:textId="77777777" w:rsidR="007237D6" w:rsidRPr="007B34D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14:paraId="50314F5F" w14:textId="77777777" w:rsidR="007237D6" w:rsidRPr="007B34D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EBEC528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479E5A9C" w14:textId="77777777" w:rsidR="007237D6" w:rsidRPr="007B34D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Valeur Y (ISO7724-2):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85%</w:t>
      </w:r>
    </w:p>
    <w:p w14:paraId="2106ECAA" w14:textId="77777777" w:rsidR="007237D6" w:rsidRPr="007B34D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FR"/>
        </w:rPr>
        <w:t xml:space="preserve"> </w:t>
      </w:r>
    </w:p>
    <w:p w14:paraId="21B1EF01" w14:textId="77777777" w:rsidR="007237D6" w:rsidRPr="007B4712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422ACA83" w14:textId="77777777" w:rsidR="007237D6" w:rsidRPr="007B4712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EA7D290" w14:textId="77777777" w:rsidR="007237D6" w:rsidRPr="007B4712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/>
        </w:rPr>
        <w:t>Salles propres</w:t>
      </w:r>
    </w:p>
    <w:p w14:paraId="0745C964" w14:textId="77777777" w:rsidR="007237D6" w:rsidRPr="007B4712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ISO Classe 4</w:t>
      </w:r>
    </w:p>
    <w:p w14:paraId="1B4BA42C" w14:textId="77777777" w:rsidR="007237D6" w:rsidRPr="007B4712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FE5F138" w14:textId="77777777" w:rsidR="007237D6" w:rsidRPr="0059723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7363C4E3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Ces panneaux pour faux plafonds se dépoussièrent à l’aspirateur équipé d’une brosse à poils doux ou se nettoient au moyen d’un chiffon humide.  </w:t>
      </w:r>
    </w:p>
    <w:p w14:paraId="5585269C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la vapeur (2 fois par an)</w:t>
      </w:r>
    </w:p>
    <w:p w14:paraId="7027091C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basse pression avec mousse (1 fois par mois)</w:t>
      </w:r>
    </w:p>
    <w:p w14:paraId="24955A3B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haute pression, uniquement pour dalle en bord A (1 fois par mois)</w:t>
      </w:r>
    </w:p>
    <w:p w14:paraId="10B34202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doivent être maintenus dans l’ossature à l’aide de clips suivants les directives du fabricant</w:t>
      </w:r>
    </w:p>
    <w:p w14:paraId="47F7FF86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chimique classe 5 (selon ISO 2812-3:2019/EN 12720) pour désinfection mensuelle avec des solutions diluées de:– Ammonium quaternaire (0,25%)– Chlore actif (2,6%)– Peroxyde d’hydrogène (5%)– Ethanol (70%)– Isopropanol (70%)</w:t>
      </w:r>
    </w:p>
    <w:p w14:paraId="10128562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Désinfection</w:t>
      </w:r>
    </w:p>
    <w:p w14:paraId="3193C1F1" w14:textId="77777777" w:rsidR="007237D6" w:rsidRPr="00325C2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Convient à l'utilisation de vapeur de peroxyde d'hydrogène pour une désinfection avec incidence sur le temps d'aération.</w:t>
      </w:r>
    </w:p>
    <w:p w14:paraId="0C83FD04" w14:textId="77777777" w:rsidR="007237D6" w:rsidRPr="00325C2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E8E3A5A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</w:t>
      </w:r>
    </w:p>
    <w:p w14:paraId="71615580" w14:textId="77777777" w:rsidR="007237D6" w:rsidRPr="00325C2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 et résistance à la poussière accrues</w:t>
      </w:r>
    </w:p>
    <w:p w14:paraId="3E1A024A" w14:textId="77777777" w:rsidR="007237D6" w:rsidRPr="00325C2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6D6B537" w14:textId="77777777" w:rsidR="007237D6" w:rsidRPr="00325C2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75F2BAC5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La laine de roche ne contient aucun élément nutritif et ne permet pas le développement des microorganismes. </w:t>
      </w:r>
    </w:p>
    <w:p w14:paraId="7BF415D1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microbiologique M1 (Zone 4) définie dans la norme NF S 90-351:2013 pour les 5 pathogènes testés : - Staphylococcus aureus résistant à la méthicilline (SARM)- Candida Albicans- Aspergillus Brasiliensis- E. Coli- Bacillus cereus</w:t>
      </w:r>
    </w:p>
    <w:p w14:paraId="5DF5F5AD" w14:textId="77777777" w:rsidR="007237D6" w:rsidRPr="00325C24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cinétique de l’élimination des particules conforme à CP(0,5)5 selon la norme NF S 90-351:2013.</w:t>
      </w:r>
    </w:p>
    <w:p w14:paraId="3FDEC657" w14:textId="77777777" w:rsidR="007237D6" w:rsidRPr="00325C24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06BBEF0" w14:textId="77777777" w:rsidR="007237D6" w:rsidRPr="00325C2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2088D408" w14:textId="77777777" w:rsidR="007237D6" w:rsidRPr="00325C2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M1 et Indoor Climate Label</w:t>
      </w:r>
    </w:p>
    <w:p w14:paraId="3C3AFE63" w14:textId="77777777" w:rsidR="007237D6" w:rsidRPr="00325C2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E3E00BE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Environnement</w:t>
      </w:r>
    </w:p>
    <w:p w14:paraId="6BAF5EA0" w14:textId="77777777" w:rsidR="007237D6" w:rsidRDefault="007237D6" w:rsidP="007237D6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41CE05A7" w14:textId="77777777" w:rsidR="007237D6" w:rsidRDefault="007237D6" w:rsidP="007237D6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7BBB64E" w14:textId="77777777" w:rsidR="007237D6" w:rsidRPr="00144AAE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74D91A0" w14:textId="77777777" w:rsidR="007237D6" w:rsidRPr="00144AAE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15D85EF3" w14:textId="77777777" w:rsidR="007237D6" w:rsidRDefault="007237D6" w:rsidP="007237D6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28BF501E" w14:textId="77777777" w:rsidR="007237D6" w:rsidRDefault="007237D6" w:rsidP="007237D6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4E715F72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FR"/>
        </w:rPr>
        <w:t>Cradle to Cradle Certified® : Bronze</w:t>
      </w:r>
    </w:p>
    <w:p w14:paraId="6E677C5E" w14:textId="77777777" w:rsidR="007237D6" w:rsidRPr="00144AAE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FR"/>
        </w:rPr>
        <w:t>Rockcycle® collecte et recycle la laine de roche usagée.</w:t>
      </w:r>
    </w:p>
    <w:p w14:paraId="131B07D4" w14:textId="77777777" w:rsidR="007237D6" w:rsidRPr="00144AAE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F08163A" w14:textId="77777777" w:rsidR="007237D6" w:rsidRPr="00144AAE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44496A1D" w14:textId="77777777" w:rsidR="007237D6" w:rsidRPr="00144AAE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4F78B978" w14:textId="77777777" w:rsidR="007237D6" w:rsidRPr="00144AAE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65700FC0" w14:textId="77777777" w:rsidR="007237D6" w:rsidRPr="00144AAE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17192CD1" w14:textId="77777777" w:rsidR="007237D6" w:rsidRPr="00144AAE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3BD90F44" w14:textId="77777777" w:rsidR="007237D6" w:rsidRPr="00144AAE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112B662B" w14:textId="77777777" w:rsidR="007237D6" w:rsidRPr="00144AAE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48FB3784" w14:textId="77777777" w:rsidR="007237D6" w:rsidRPr="00144AAE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88DB01F" w14:textId="77777777" w:rsidR="007237D6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1EAA880E" w14:textId="77777777" w:rsidR="007237D6" w:rsidRPr="00144AAE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567DEB">
        <w:rPr>
          <w:rFonts w:cstheme="minorHAnsi"/>
          <w:noProof/>
          <w:sz w:val="20"/>
          <w:szCs w:val="20"/>
          <w:lang w:val="fr-BE"/>
        </w:rPr>
        <w:t>m²</w:t>
      </w:r>
    </w:p>
    <w:p w14:paraId="0F323F0E" w14:textId="77777777" w:rsidR="007237D6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  <w:sectPr w:rsidR="007237D6" w:rsidSect="00740338">
          <w:foot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p w14:paraId="15A9B7E2" w14:textId="77777777" w:rsidR="006A1F31" w:rsidRPr="00B326DF" w:rsidRDefault="006A1F31">
      <w:pPr>
        <w:rPr>
          <w:lang w:val="fr-FR"/>
        </w:rPr>
      </w:pPr>
    </w:p>
    <w:sectPr w:rsidR="006A1F31" w:rsidRPr="00B3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A77C" w14:textId="77777777" w:rsidR="008C6204" w:rsidRDefault="008C6204">
      <w:pPr>
        <w:spacing w:after="0" w:line="240" w:lineRule="auto"/>
      </w:pPr>
      <w:r>
        <w:separator/>
      </w:r>
    </w:p>
  </w:endnote>
  <w:endnote w:type="continuationSeparator" w:id="0">
    <w:p w14:paraId="14357E56" w14:textId="77777777" w:rsidR="008C6204" w:rsidRDefault="008C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16A1" w14:textId="3F14D1C6" w:rsidR="00740338" w:rsidRPr="007B4712" w:rsidRDefault="007237D6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8A258B">
      <w:rPr>
        <w:noProof/>
        <w:sz w:val="16"/>
        <w:szCs w:val="16"/>
      </w:rPr>
      <w:fldChar w:fldCharType="begin"/>
    </w:r>
    <w:r w:rsidR="008A258B">
      <w:rPr>
        <w:noProof/>
        <w:sz w:val="16"/>
        <w:szCs w:val="16"/>
      </w:rPr>
      <w:instrText xml:space="preserve"> SAVEDATE  \@ "d/MM/yyyy"  \* MERGEFORMAT </w:instrText>
    </w:r>
    <w:r w:rsidR="008A258B">
      <w:rPr>
        <w:noProof/>
        <w:sz w:val="16"/>
        <w:szCs w:val="16"/>
      </w:rPr>
      <w:fldChar w:fldCharType="separate"/>
    </w:r>
    <w:r w:rsidR="008A258B">
      <w:rPr>
        <w:noProof/>
        <w:sz w:val="16"/>
        <w:szCs w:val="16"/>
      </w:rPr>
      <w:t>25/01/2023</w:t>
    </w:r>
    <w:r w:rsidR="008A258B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2CBE" w14:textId="77777777" w:rsidR="008C6204" w:rsidRDefault="008C6204">
      <w:pPr>
        <w:spacing w:after="0" w:line="240" w:lineRule="auto"/>
      </w:pPr>
      <w:r>
        <w:separator/>
      </w:r>
    </w:p>
  </w:footnote>
  <w:footnote w:type="continuationSeparator" w:id="0">
    <w:p w14:paraId="7877DD2D" w14:textId="77777777" w:rsidR="008C6204" w:rsidRDefault="008C6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D6"/>
    <w:rsid w:val="005C2D60"/>
    <w:rsid w:val="006A1F31"/>
    <w:rsid w:val="007237D6"/>
    <w:rsid w:val="008A258B"/>
    <w:rsid w:val="008C6204"/>
    <w:rsid w:val="00B326DF"/>
    <w:rsid w:val="00B521EC"/>
    <w:rsid w:val="00CE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65DD"/>
  <w15:chartTrackingRefBased/>
  <w15:docId w15:val="{EF193E19-D0F0-48DC-8F42-70CDF9AC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7237D6"/>
    <w:rPr>
      <w:color w:val="008080"/>
    </w:rPr>
  </w:style>
  <w:style w:type="character" w:customStyle="1" w:styleId="Referentie">
    <w:name w:val="Referentie"/>
    <w:rsid w:val="007237D6"/>
    <w:rPr>
      <w:color w:val="FF6600"/>
    </w:rPr>
  </w:style>
  <w:style w:type="character" w:customStyle="1" w:styleId="RevisieDatum">
    <w:name w:val="RevisieDatum"/>
    <w:rsid w:val="007237D6"/>
    <w:rPr>
      <w:vanish/>
      <w:color w:val="auto"/>
    </w:rPr>
  </w:style>
  <w:style w:type="table" w:styleId="Tabelraster">
    <w:name w:val="Table Grid"/>
    <w:basedOn w:val="Standaardtabel"/>
    <w:uiPriority w:val="59"/>
    <w:rsid w:val="0072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723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37D6"/>
  </w:style>
  <w:style w:type="paragraph" w:styleId="Koptekst">
    <w:name w:val="header"/>
    <w:basedOn w:val="Standaard"/>
    <w:link w:val="KoptekstChar"/>
    <w:uiPriority w:val="99"/>
    <w:unhideWhenUsed/>
    <w:rsid w:val="00CE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 xsi:nil="true"/>
  </documentManagement>
</p:properties>
</file>

<file path=customXml/itemProps1.xml><?xml version="1.0" encoding="utf-8"?>
<ds:datastoreItem xmlns:ds="http://schemas.openxmlformats.org/officeDocument/2006/customXml" ds:itemID="{612C68CD-E770-41A2-A385-A26EB324428C}"/>
</file>

<file path=customXml/itemProps2.xml><?xml version="1.0" encoding="utf-8"?>
<ds:datastoreItem xmlns:ds="http://schemas.openxmlformats.org/officeDocument/2006/customXml" ds:itemID="{BE91AEFF-3FF3-494B-827B-93156A2DE5DC}"/>
</file>

<file path=customXml/itemProps3.xml><?xml version="1.0" encoding="utf-8"?>
<ds:datastoreItem xmlns:ds="http://schemas.openxmlformats.org/officeDocument/2006/customXml" ds:itemID="{6F32326F-6EE4-44F9-8F9F-2E94D18D64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Liesbeth Totté</cp:lastModifiedBy>
  <cp:revision>5</cp:revision>
  <dcterms:created xsi:type="dcterms:W3CDTF">2023-01-25T15:31:00Z</dcterms:created>
  <dcterms:modified xsi:type="dcterms:W3CDTF">2023-01-25T15:33:00Z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